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C738" w14:textId="77777777" w:rsidR="00527689" w:rsidRDefault="00527689">
      <w:bookmarkStart w:id="0" w:name="_GoBack"/>
      <w:bookmarkEnd w:id="0"/>
    </w:p>
    <w:tbl>
      <w:tblPr>
        <w:tblW w:w="0" w:type="auto"/>
        <w:tblLook w:val="0000" w:firstRow="0" w:lastRow="0" w:firstColumn="0" w:lastColumn="0" w:noHBand="0" w:noVBand="0"/>
      </w:tblPr>
      <w:tblGrid>
        <w:gridCol w:w="3474"/>
        <w:gridCol w:w="5051"/>
      </w:tblGrid>
      <w:tr w:rsidR="00AA3136" w:rsidRPr="007D7E0B" w14:paraId="1179C73C" w14:textId="77777777" w:rsidTr="005C5F36">
        <w:tc>
          <w:tcPr>
            <w:tcW w:w="8525" w:type="dxa"/>
            <w:gridSpan w:val="2"/>
            <w:tcBorders>
              <w:bottom w:val="single" w:sz="18" w:space="0" w:color="auto"/>
            </w:tcBorders>
          </w:tcPr>
          <w:p w14:paraId="1179C739" w14:textId="77777777" w:rsidR="00AA3136" w:rsidRDefault="00AA3136">
            <w:pPr>
              <w:pStyle w:val="Infotext"/>
              <w:rPr>
                <w:rFonts w:ascii="Arial Black" w:hAnsi="Arial Black"/>
                <w:color w:val="999999"/>
                <w:sz w:val="36"/>
                <w:szCs w:val="36"/>
              </w:rPr>
            </w:pPr>
          </w:p>
          <w:p w14:paraId="1179C73A" w14:textId="77777777" w:rsidR="00AA3136" w:rsidRDefault="00EC548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179C824" wp14:editId="1179C82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179C73B" w14:textId="77777777" w:rsidR="00AA3136" w:rsidRDefault="00AA3136">
            <w:pPr>
              <w:pStyle w:val="Infotext"/>
              <w:rPr>
                <w:rFonts w:ascii="Arial Black" w:hAnsi="Arial Black" w:cs="Arial"/>
                <w:sz w:val="36"/>
                <w:szCs w:val="36"/>
              </w:rPr>
            </w:pPr>
          </w:p>
        </w:tc>
      </w:tr>
      <w:tr w:rsidR="005441BD" w:rsidRPr="007D7E0B" w14:paraId="1179C740" w14:textId="77777777">
        <w:tc>
          <w:tcPr>
            <w:tcW w:w="3474" w:type="dxa"/>
            <w:tcBorders>
              <w:bottom w:val="single" w:sz="18" w:space="0" w:color="auto"/>
            </w:tcBorders>
          </w:tcPr>
          <w:p w14:paraId="1179C73D" w14:textId="77777777"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14:paraId="1179C73E" w14:textId="77777777"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14:paraId="1179C73F" w14:textId="77777777" w:rsidR="00B26D5D" w:rsidRPr="00B26D5D" w:rsidRDefault="00C22FF4">
            <w:pPr>
              <w:pStyle w:val="Infotext"/>
              <w:rPr>
                <w:rFonts w:ascii="Arial Black" w:hAnsi="Arial Black" w:cs="Arial"/>
                <w:color w:val="0000FF"/>
                <w:szCs w:val="28"/>
              </w:rPr>
            </w:pPr>
            <w:r>
              <w:rPr>
                <w:rFonts w:ascii="Arial Black" w:hAnsi="Arial Black" w:cs="Arial"/>
                <w:sz w:val="36"/>
                <w:szCs w:val="36"/>
              </w:rPr>
              <w:t>Corporate Parenting Panel</w:t>
            </w:r>
          </w:p>
        </w:tc>
      </w:tr>
      <w:tr w:rsidR="005441BD" w:rsidRPr="007D7E0B" w14:paraId="1179C744" w14:textId="77777777">
        <w:tc>
          <w:tcPr>
            <w:tcW w:w="3474" w:type="dxa"/>
            <w:tcBorders>
              <w:top w:val="single" w:sz="18" w:space="0" w:color="auto"/>
            </w:tcBorders>
          </w:tcPr>
          <w:p w14:paraId="1179C741" w14:textId="77777777"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14:paraId="1179C742" w14:textId="77777777" w:rsidR="005441BD" w:rsidRPr="007D7E0B" w:rsidRDefault="005441BD">
            <w:pPr>
              <w:pStyle w:val="Infotext"/>
              <w:rPr>
                <w:rFonts w:ascii="Arial Black" w:hAnsi="Arial Black" w:cs="Arial"/>
              </w:rPr>
            </w:pPr>
          </w:p>
        </w:tc>
        <w:tc>
          <w:tcPr>
            <w:tcW w:w="5051" w:type="dxa"/>
            <w:tcBorders>
              <w:top w:val="single" w:sz="18" w:space="0" w:color="auto"/>
            </w:tcBorders>
          </w:tcPr>
          <w:p w14:paraId="1179C743" w14:textId="373A295B" w:rsidR="005441BD" w:rsidRPr="00026E61" w:rsidRDefault="002C4D72">
            <w:pPr>
              <w:pStyle w:val="Infotext"/>
              <w:rPr>
                <w:rFonts w:cs="Arial"/>
                <w:sz w:val="24"/>
                <w:szCs w:val="24"/>
              </w:rPr>
            </w:pPr>
            <w:r>
              <w:rPr>
                <w:rFonts w:cs="Arial"/>
                <w:sz w:val="24"/>
                <w:szCs w:val="24"/>
              </w:rPr>
              <w:t>7</w:t>
            </w:r>
            <w:r w:rsidRPr="002C4D72">
              <w:rPr>
                <w:rFonts w:cs="Arial"/>
                <w:sz w:val="24"/>
                <w:szCs w:val="24"/>
                <w:vertAlign w:val="superscript"/>
              </w:rPr>
              <w:t>th</w:t>
            </w:r>
            <w:r>
              <w:rPr>
                <w:rFonts w:cs="Arial"/>
                <w:sz w:val="24"/>
                <w:szCs w:val="24"/>
              </w:rPr>
              <w:t xml:space="preserve"> October</w:t>
            </w:r>
            <w:r w:rsidR="00CA72A9">
              <w:rPr>
                <w:rFonts w:cs="Arial"/>
                <w:sz w:val="24"/>
                <w:szCs w:val="24"/>
              </w:rPr>
              <w:t xml:space="preserve"> 2020</w:t>
            </w:r>
          </w:p>
        </w:tc>
      </w:tr>
      <w:tr w:rsidR="005441BD" w:rsidRPr="007D7E0B" w14:paraId="1179C748" w14:textId="77777777">
        <w:tc>
          <w:tcPr>
            <w:tcW w:w="3474" w:type="dxa"/>
          </w:tcPr>
          <w:p w14:paraId="1179C745" w14:textId="77777777" w:rsidR="005441BD" w:rsidRPr="007D7E0B" w:rsidRDefault="005441BD">
            <w:pPr>
              <w:pStyle w:val="Infotext"/>
              <w:rPr>
                <w:rFonts w:ascii="Arial Black" w:hAnsi="Arial Black" w:cs="Arial"/>
              </w:rPr>
            </w:pPr>
            <w:r w:rsidRPr="007D7E0B">
              <w:rPr>
                <w:rFonts w:ascii="Arial Black" w:hAnsi="Arial Black" w:cs="Arial"/>
              </w:rPr>
              <w:t>Subject:</w:t>
            </w:r>
          </w:p>
          <w:p w14:paraId="1179C746" w14:textId="77777777" w:rsidR="005441BD" w:rsidRPr="007D7E0B" w:rsidRDefault="005441BD">
            <w:pPr>
              <w:pStyle w:val="Infotext"/>
              <w:rPr>
                <w:rFonts w:ascii="Arial Black" w:hAnsi="Arial Black"/>
              </w:rPr>
            </w:pPr>
          </w:p>
        </w:tc>
        <w:tc>
          <w:tcPr>
            <w:tcW w:w="5051" w:type="dxa"/>
          </w:tcPr>
          <w:p w14:paraId="1179C747" w14:textId="01311778" w:rsidR="005441BD" w:rsidRPr="00026E61" w:rsidRDefault="002C4D72" w:rsidP="00F829F5">
            <w:pPr>
              <w:pStyle w:val="Infotext"/>
              <w:rPr>
                <w:rFonts w:cs="Arial"/>
                <w:sz w:val="24"/>
                <w:szCs w:val="24"/>
              </w:rPr>
            </w:pPr>
            <w:r>
              <w:rPr>
                <w:rFonts w:cs="Arial"/>
                <w:sz w:val="24"/>
              </w:rPr>
              <w:t xml:space="preserve">Harrow Ofsted </w:t>
            </w:r>
            <w:r w:rsidR="002E0DA8">
              <w:rPr>
                <w:rFonts w:cs="Arial"/>
                <w:sz w:val="24"/>
              </w:rPr>
              <w:t xml:space="preserve">Inspection </w:t>
            </w:r>
            <w:r w:rsidR="00DD5397">
              <w:rPr>
                <w:rFonts w:cs="Arial"/>
                <w:sz w:val="24"/>
              </w:rPr>
              <w:t xml:space="preserve">Outcome and </w:t>
            </w:r>
            <w:r w:rsidR="00E406D0">
              <w:rPr>
                <w:rFonts w:cs="Arial"/>
                <w:sz w:val="24"/>
              </w:rPr>
              <w:t xml:space="preserve">Report </w:t>
            </w:r>
          </w:p>
        </w:tc>
      </w:tr>
      <w:tr w:rsidR="005441BD" w:rsidRPr="007D7E0B" w14:paraId="1179C74F" w14:textId="77777777">
        <w:tc>
          <w:tcPr>
            <w:tcW w:w="3474" w:type="dxa"/>
          </w:tcPr>
          <w:p w14:paraId="1179C749" w14:textId="77777777" w:rsidR="0064262B" w:rsidRDefault="005441BD">
            <w:pPr>
              <w:pStyle w:val="Infotext"/>
              <w:rPr>
                <w:rFonts w:ascii="Arial Black" w:hAnsi="Arial Black" w:cs="Arial"/>
              </w:rPr>
            </w:pPr>
            <w:r w:rsidRPr="007D7E0B">
              <w:rPr>
                <w:rFonts w:ascii="Arial Black" w:hAnsi="Arial Black" w:cs="Arial"/>
              </w:rPr>
              <w:t>Key Decision:</w:t>
            </w:r>
          </w:p>
          <w:p w14:paraId="1179C74A" w14:textId="77777777" w:rsidR="0064262B" w:rsidRPr="0064262B" w:rsidRDefault="0064262B" w:rsidP="0064262B"/>
          <w:p w14:paraId="1179C74B" w14:textId="77777777" w:rsidR="0064262B" w:rsidRDefault="0064262B" w:rsidP="0064262B"/>
          <w:p w14:paraId="1179C74C" w14:textId="77777777" w:rsidR="005441BD" w:rsidRPr="0064262B" w:rsidRDefault="005441BD" w:rsidP="0064262B"/>
        </w:tc>
        <w:tc>
          <w:tcPr>
            <w:tcW w:w="5051" w:type="dxa"/>
          </w:tcPr>
          <w:p w14:paraId="1179C74D" w14:textId="77777777" w:rsidR="008D0B76" w:rsidRPr="00026E61" w:rsidRDefault="00C22FF4">
            <w:pPr>
              <w:pStyle w:val="Infotext"/>
              <w:rPr>
                <w:rFonts w:cs="Arial"/>
                <w:sz w:val="24"/>
                <w:szCs w:val="24"/>
              </w:rPr>
            </w:pPr>
            <w:r>
              <w:rPr>
                <w:rFonts w:cs="Arial"/>
                <w:sz w:val="24"/>
                <w:szCs w:val="24"/>
              </w:rPr>
              <w:t>No</w:t>
            </w:r>
          </w:p>
          <w:p w14:paraId="1179C74E" w14:textId="77777777" w:rsidR="0099076B" w:rsidRPr="00026E61" w:rsidRDefault="0099076B">
            <w:pPr>
              <w:pStyle w:val="Infotext"/>
              <w:rPr>
                <w:rFonts w:cs="Arial"/>
                <w:sz w:val="24"/>
                <w:szCs w:val="24"/>
              </w:rPr>
            </w:pPr>
          </w:p>
        </w:tc>
      </w:tr>
      <w:tr w:rsidR="005441BD" w:rsidRPr="007D7E0B" w14:paraId="1179C753" w14:textId="77777777">
        <w:tc>
          <w:tcPr>
            <w:tcW w:w="3474" w:type="dxa"/>
          </w:tcPr>
          <w:p w14:paraId="1179C750" w14:textId="77777777" w:rsidR="005441BD" w:rsidRPr="007D7E0B" w:rsidRDefault="005441BD">
            <w:pPr>
              <w:pStyle w:val="Infotext"/>
              <w:rPr>
                <w:rFonts w:ascii="Arial Black" w:hAnsi="Arial Black" w:cs="Arial"/>
              </w:rPr>
            </w:pPr>
            <w:r w:rsidRPr="007D7E0B">
              <w:rPr>
                <w:rFonts w:ascii="Arial Black" w:hAnsi="Arial Black" w:cs="Arial"/>
              </w:rPr>
              <w:t>Responsible Officer:</w:t>
            </w:r>
          </w:p>
          <w:p w14:paraId="1179C751" w14:textId="77777777" w:rsidR="005441BD" w:rsidRPr="007D7E0B" w:rsidRDefault="005441BD">
            <w:pPr>
              <w:pStyle w:val="Infotext"/>
              <w:rPr>
                <w:rFonts w:ascii="Arial Black" w:hAnsi="Arial Black" w:cs="Arial"/>
              </w:rPr>
            </w:pPr>
          </w:p>
        </w:tc>
        <w:tc>
          <w:tcPr>
            <w:tcW w:w="5051" w:type="dxa"/>
          </w:tcPr>
          <w:p w14:paraId="1179C752" w14:textId="77777777" w:rsidR="00036698" w:rsidRPr="00C22FF4" w:rsidRDefault="00C22FF4">
            <w:pPr>
              <w:pStyle w:val="Infotext"/>
              <w:rPr>
                <w:rFonts w:cs="Arial"/>
                <w:sz w:val="24"/>
                <w:szCs w:val="24"/>
              </w:rPr>
            </w:pPr>
            <w:r w:rsidRPr="00C22FF4">
              <w:rPr>
                <w:rFonts w:cs="Arial"/>
                <w:sz w:val="24"/>
              </w:rPr>
              <w:t>Paul Hewitt, Corporate Director of People</w:t>
            </w:r>
            <w:r w:rsidRPr="00C22FF4">
              <w:rPr>
                <w:rFonts w:cs="Arial"/>
                <w:sz w:val="24"/>
                <w:szCs w:val="24"/>
              </w:rPr>
              <w:t xml:space="preserve"> </w:t>
            </w:r>
          </w:p>
        </w:tc>
      </w:tr>
      <w:tr w:rsidR="005441BD" w:rsidRPr="007D7E0B" w14:paraId="1179C758" w14:textId="77777777">
        <w:tc>
          <w:tcPr>
            <w:tcW w:w="3474" w:type="dxa"/>
          </w:tcPr>
          <w:p w14:paraId="1179C754" w14:textId="77777777" w:rsidR="005441BD" w:rsidRPr="007D7E0B" w:rsidRDefault="005441BD">
            <w:pPr>
              <w:pStyle w:val="Infotext"/>
              <w:rPr>
                <w:rFonts w:ascii="Arial Black" w:hAnsi="Arial Black" w:cs="Arial"/>
              </w:rPr>
            </w:pPr>
            <w:r w:rsidRPr="007D7E0B">
              <w:rPr>
                <w:rFonts w:ascii="Arial Black" w:hAnsi="Arial Black" w:cs="Arial"/>
              </w:rPr>
              <w:t>Portfolio Holder:</w:t>
            </w:r>
          </w:p>
          <w:p w14:paraId="1179C755" w14:textId="77777777" w:rsidR="005441BD" w:rsidRPr="007D7E0B" w:rsidRDefault="005441BD">
            <w:pPr>
              <w:pStyle w:val="Infotext"/>
              <w:rPr>
                <w:rFonts w:ascii="Arial Black" w:hAnsi="Arial Black" w:cs="Arial"/>
              </w:rPr>
            </w:pPr>
          </w:p>
        </w:tc>
        <w:tc>
          <w:tcPr>
            <w:tcW w:w="5051" w:type="dxa"/>
          </w:tcPr>
          <w:p w14:paraId="1179C756" w14:textId="77777777" w:rsidR="00C22FF4" w:rsidRPr="00C22FF4" w:rsidRDefault="00C22FF4" w:rsidP="00C22FF4">
            <w:pPr>
              <w:pStyle w:val="Infotext"/>
              <w:rPr>
                <w:sz w:val="24"/>
              </w:rPr>
            </w:pPr>
            <w:r w:rsidRPr="00C22FF4">
              <w:rPr>
                <w:rFonts w:cs="Arial"/>
                <w:sz w:val="24"/>
              </w:rPr>
              <w:t xml:space="preserve">Councillor Christine Robson, </w:t>
            </w:r>
            <w:r w:rsidRPr="00C22FF4">
              <w:rPr>
                <w:sz w:val="24"/>
              </w:rPr>
              <w:t>Portfolio Holder for Children, Young People and Schools</w:t>
            </w:r>
          </w:p>
          <w:p w14:paraId="1179C757" w14:textId="77777777" w:rsidR="008D0B76" w:rsidRPr="00C22FF4" w:rsidRDefault="008D0B76">
            <w:pPr>
              <w:pStyle w:val="Infotext"/>
              <w:rPr>
                <w:rFonts w:cs="Arial"/>
                <w:sz w:val="24"/>
                <w:szCs w:val="24"/>
              </w:rPr>
            </w:pPr>
          </w:p>
        </w:tc>
      </w:tr>
      <w:tr w:rsidR="005441BD" w:rsidRPr="007D7E0B" w14:paraId="1179C75D" w14:textId="77777777">
        <w:tc>
          <w:tcPr>
            <w:tcW w:w="3474" w:type="dxa"/>
          </w:tcPr>
          <w:p w14:paraId="1179C759" w14:textId="77777777" w:rsidR="005441BD" w:rsidRPr="007D7E0B" w:rsidRDefault="005441BD">
            <w:pPr>
              <w:pStyle w:val="Infotext"/>
              <w:rPr>
                <w:rFonts w:ascii="Arial Black" w:hAnsi="Arial Black" w:cs="Arial"/>
              </w:rPr>
            </w:pPr>
            <w:r w:rsidRPr="007D7E0B">
              <w:rPr>
                <w:rFonts w:ascii="Arial Black" w:hAnsi="Arial Black" w:cs="Arial"/>
              </w:rPr>
              <w:t>Exempt:</w:t>
            </w:r>
          </w:p>
          <w:p w14:paraId="1179C75A" w14:textId="77777777" w:rsidR="005441BD" w:rsidRPr="007D7E0B" w:rsidRDefault="005441BD">
            <w:pPr>
              <w:pStyle w:val="Infotext"/>
              <w:rPr>
                <w:rFonts w:ascii="Arial Black" w:hAnsi="Arial Black" w:cs="Arial"/>
              </w:rPr>
            </w:pPr>
          </w:p>
        </w:tc>
        <w:tc>
          <w:tcPr>
            <w:tcW w:w="5051" w:type="dxa"/>
          </w:tcPr>
          <w:p w14:paraId="1179C75B" w14:textId="77777777" w:rsidR="005441BD" w:rsidRPr="00026E61" w:rsidRDefault="00C22FF4">
            <w:pPr>
              <w:pStyle w:val="Infotext"/>
              <w:rPr>
                <w:rFonts w:cs="Arial"/>
                <w:sz w:val="24"/>
                <w:szCs w:val="24"/>
              </w:rPr>
            </w:pPr>
            <w:r>
              <w:rPr>
                <w:rFonts w:cs="Arial"/>
                <w:sz w:val="24"/>
                <w:szCs w:val="24"/>
              </w:rPr>
              <w:t>No</w:t>
            </w:r>
          </w:p>
          <w:p w14:paraId="1179C75C" w14:textId="77777777" w:rsidR="0099076B" w:rsidRPr="00026E61" w:rsidRDefault="0099076B">
            <w:pPr>
              <w:pStyle w:val="Infotext"/>
              <w:rPr>
                <w:rFonts w:cs="Arial"/>
                <w:sz w:val="24"/>
                <w:szCs w:val="24"/>
              </w:rPr>
            </w:pPr>
          </w:p>
        </w:tc>
      </w:tr>
      <w:tr w:rsidR="0099076B" w:rsidRPr="007D7E0B" w14:paraId="1179C763" w14:textId="77777777">
        <w:tc>
          <w:tcPr>
            <w:tcW w:w="3474" w:type="dxa"/>
          </w:tcPr>
          <w:p w14:paraId="1179C75E" w14:textId="77777777"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14:paraId="1179C75F" w14:textId="77777777" w:rsidR="00C22FF4" w:rsidRDefault="00C22FF4" w:rsidP="00C22FF4">
            <w:pPr>
              <w:pStyle w:val="Infotext"/>
              <w:rPr>
                <w:rFonts w:cs="Arial"/>
                <w:sz w:val="24"/>
              </w:rPr>
            </w:pPr>
            <w:r w:rsidRPr="00C22FF4">
              <w:rPr>
                <w:rFonts w:cs="Arial"/>
                <w:sz w:val="24"/>
              </w:rPr>
              <w:t>No</w:t>
            </w:r>
          </w:p>
          <w:p w14:paraId="1179C760" w14:textId="77777777" w:rsidR="00C22FF4" w:rsidRDefault="00C22FF4" w:rsidP="00C22FF4">
            <w:pPr>
              <w:pStyle w:val="Infotext"/>
              <w:rPr>
                <w:rFonts w:cs="Arial"/>
                <w:sz w:val="24"/>
              </w:rPr>
            </w:pPr>
          </w:p>
          <w:p w14:paraId="1179C761" w14:textId="77777777" w:rsidR="00C22FF4" w:rsidRPr="00C22FF4" w:rsidRDefault="00C22FF4" w:rsidP="00C22FF4">
            <w:pPr>
              <w:pStyle w:val="Infotext"/>
              <w:rPr>
                <w:rFonts w:cs="Arial"/>
                <w:sz w:val="24"/>
              </w:rPr>
            </w:pPr>
          </w:p>
          <w:p w14:paraId="1179C762" w14:textId="77777777" w:rsidR="000D5D8B" w:rsidRPr="00026E61" w:rsidRDefault="000D5D8B">
            <w:pPr>
              <w:pStyle w:val="Infotext"/>
              <w:rPr>
                <w:rFonts w:cs="Arial"/>
                <w:sz w:val="24"/>
                <w:szCs w:val="24"/>
              </w:rPr>
            </w:pPr>
          </w:p>
        </w:tc>
      </w:tr>
      <w:tr w:rsidR="0064262B" w:rsidRPr="007D7E0B" w14:paraId="1179C767" w14:textId="77777777">
        <w:tc>
          <w:tcPr>
            <w:tcW w:w="3474" w:type="dxa"/>
          </w:tcPr>
          <w:p w14:paraId="1179C764" w14:textId="77777777" w:rsidR="0064262B" w:rsidRDefault="0064262B">
            <w:pPr>
              <w:pStyle w:val="Infotext"/>
              <w:rPr>
                <w:rFonts w:ascii="Arial Black" w:hAnsi="Arial Black" w:cs="Arial"/>
              </w:rPr>
            </w:pPr>
            <w:r>
              <w:rPr>
                <w:rFonts w:ascii="Arial Black" w:hAnsi="Arial Black" w:cs="Arial"/>
              </w:rPr>
              <w:t>Wards affected:</w:t>
            </w:r>
          </w:p>
          <w:p w14:paraId="1179C765" w14:textId="77777777" w:rsidR="00D54435" w:rsidRPr="007D7E0B" w:rsidRDefault="00D54435">
            <w:pPr>
              <w:pStyle w:val="Infotext"/>
              <w:rPr>
                <w:rFonts w:ascii="Arial Black" w:hAnsi="Arial Black" w:cs="Arial"/>
              </w:rPr>
            </w:pPr>
          </w:p>
        </w:tc>
        <w:tc>
          <w:tcPr>
            <w:tcW w:w="5051" w:type="dxa"/>
          </w:tcPr>
          <w:p w14:paraId="1179C766" w14:textId="1F7E2E91" w:rsidR="0064262B" w:rsidRPr="00026E61" w:rsidRDefault="00D97941" w:rsidP="002D7BE3">
            <w:pPr>
              <w:pStyle w:val="Infotext"/>
              <w:rPr>
                <w:rFonts w:cs="Arial"/>
                <w:sz w:val="24"/>
                <w:szCs w:val="24"/>
              </w:rPr>
            </w:pPr>
            <w:r>
              <w:rPr>
                <w:rFonts w:cs="Arial"/>
                <w:sz w:val="24"/>
                <w:szCs w:val="24"/>
              </w:rPr>
              <w:t>None - This is an Information report</w:t>
            </w:r>
          </w:p>
        </w:tc>
      </w:tr>
      <w:tr w:rsidR="005441BD" w:rsidRPr="007D7E0B" w14:paraId="1179C76B" w14:textId="77777777">
        <w:tc>
          <w:tcPr>
            <w:tcW w:w="3474" w:type="dxa"/>
          </w:tcPr>
          <w:p w14:paraId="1179C768" w14:textId="77777777" w:rsidR="005441BD" w:rsidRPr="007D7E0B" w:rsidRDefault="005441BD">
            <w:pPr>
              <w:pStyle w:val="Infotext"/>
              <w:rPr>
                <w:rFonts w:ascii="Arial Black" w:hAnsi="Arial Black" w:cs="Arial"/>
              </w:rPr>
            </w:pPr>
            <w:r w:rsidRPr="007D7E0B">
              <w:rPr>
                <w:rFonts w:ascii="Arial Black" w:hAnsi="Arial Black" w:cs="Arial"/>
              </w:rPr>
              <w:t>Enclosures:</w:t>
            </w:r>
          </w:p>
          <w:p w14:paraId="1179C769" w14:textId="77777777" w:rsidR="005441BD" w:rsidRPr="007D7E0B" w:rsidRDefault="005441BD">
            <w:pPr>
              <w:pStyle w:val="Infotext"/>
              <w:rPr>
                <w:rFonts w:ascii="Arial Black" w:hAnsi="Arial Black" w:cs="Arial"/>
              </w:rPr>
            </w:pPr>
          </w:p>
        </w:tc>
        <w:tc>
          <w:tcPr>
            <w:tcW w:w="5051" w:type="dxa"/>
          </w:tcPr>
          <w:p w14:paraId="43F8CA4C" w14:textId="1EAA2B5A" w:rsidR="008D0B76" w:rsidRDefault="00F27F04" w:rsidP="00B64CCE">
            <w:pPr>
              <w:pStyle w:val="Infotext"/>
              <w:numPr>
                <w:ilvl w:val="0"/>
                <w:numId w:val="49"/>
              </w:numPr>
              <w:rPr>
                <w:rFonts w:cs="Arial"/>
                <w:sz w:val="24"/>
                <w:szCs w:val="24"/>
              </w:rPr>
            </w:pPr>
            <w:r>
              <w:rPr>
                <w:rFonts w:cs="Arial"/>
                <w:sz w:val="24"/>
                <w:szCs w:val="24"/>
              </w:rPr>
              <w:t xml:space="preserve">February 2020 Harrow Ofsted Inspection </w:t>
            </w:r>
            <w:r w:rsidR="00E31618">
              <w:rPr>
                <w:rFonts w:cs="Arial"/>
                <w:sz w:val="24"/>
                <w:szCs w:val="24"/>
              </w:rPr>
              <w:t xml:space="preserve">of Children’s Social Care Services </w:t>
            </w:r>
            <w:r>
              <w:rPr>
                <w:rFonts w:cs="Arial"/>
                <w:sz w:val="24"/>
                <w:szCs w:val="24"/>
              </w:rPr>
              <w:t xml:space="preserve">Report </w:t>
            </w:r>
          </w:p>
          <w:p w14:paraId="014DDE03" w14:textId="5F212AD0" w:rsidR="00B64CCE" w:rsidRDefault="00B64CCE" w:rsidP="00B64CCE">
            <w:pPr>
              <w:pStyle w:val="Infotext"/>
              <w:numPr>
                <w:ilvl w:val="0"/>
                <w:numId w:val="49"/>
              </w:numPr>
              <w:rPr>
                <w:rFonts w:cs="Arial"/>
                <w:sz w:val="24"/>
                <w:szCs w:val="24"/>
              </w:rPr>
            </w:pPr>
            <w:r>
              <w:rPr>
                <w:rFonts w:cs="Arial"/>
                <w:sz w:val="24"/>
                <w:szCs w:val="24"/>
              </w:rPr>
              <w:t>Ofsted Improvement Action Plan</w:t>
            </w:r>
          </w:p>
          <w:p w14:paraId="1179C76A" w14:textId="6B3AA5D5" w:rsidR="00B64CCE" w:rsidRPr="00026E61" w:rsidRDefault="00B64CCE" w:rsidP="00F829F5">
            <w:pPr>
              <w:pStyle w:val="Infotext"/>
              <w:rPr>
                <w:rFonts w:cs="Arial"/>
                <w:sz w:val="24"/>
                <w:szCs w:val="24"/>
              </w:rPr>
            </w:pPr>
          </w:p>
        </w:tc>
      </w:tr>
    </w:tbl>
    <w:p w14:paraId="1179C76C" w14:textId="77777777" w:rsidR="005441BD" w:rsidRDefault="005441BD">
      <w:pPr>
        <w:rPr>
          <w:rFonts w:cs="Arial"/>
        </w:rPr>
      </w:pPr>
    </w:p>
    <w:p w14:paraId="1179C76D" w14:textId="77777777"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14:paraId="1179C76E" w14:textId="77777777"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1179C771" w14:textId="77777777">
        <w:tc>
          <w:tcPr>
            <w:tcW w:w="8525" w:type="dxa"/>
            <w:tcBorders>
              <w:top w:val="nil"/>
              <w:left w:val="nil"/>
              <w:right w:val="nil"/>
            </w:tcBorders>
          </w:tcPr>
          <w:p w14:paraId="1179C76F" w14:textId="77777777" w:rsidR="005200DF" w:rsidRDefault="005200DF" w:rsidP="005200DF">
            <w:pPr>
              <w:pStyle w:val="Heading1"/>
            </w:pPr>
            <w:r>
              <w:t>Section 1 – Summary and Recommendations</w:t>
            </w:r>
          </w:p>
          <w:p w14:paraId="1179C770" w14:textId="77777777" w:rsidR="005200DF" w:rsidRDefault="005200DF"/>
        </w:tc>
      </w:tr>
      <w:tr w:rsidR="005441BD" w14:paraId="1179C776" w14:textId="77777777">
        <w:tc>
          <w:tcPr>
            <w:tcW w:w="8525" w:type="dxa"/>
          </w:tcPr>
          <w:p w14:paraId="6C10325B" w14:textId="69DF5221" w:rsidR="004E6BBB" w:rsidRDefault="00E31618" w:rsidP="004A3A14">
            <w:pPr>
              <w:spacing w:line="276" w:lineRule="auto"/>
            </w:pPr>
            <w:r>
              <w:t xml:space="preserve">Harrow Children’s Services was </w:t>
            </w:r>
            <w:r w:rsidR="00EF14DF">
              <w:t xml:space="preserve">inspected by Ofsted </w:t>
            </w:r>
            <w:r w:rsidR="00EF14DF" w:rsidRPr="00EF14DF">
              <w:t xml:space="preserve">Inspection </w:t>
            </w:r>
            <w:r w:rsidR="005D3934">
              <w:t>from</w:t>
            </w:r>
            <w:r w:rsidR="00EF14DF" w:rsidRPr="00EF14DF">
              <w:t xml:space="preserve"> 10</w:t>
            </w:r>
            <w:r w:rsidR="005D3934" w:rsidRPr="005D3934">
              <w:rPr>
                <w:vertAlign w:val="superscript"/>
              </w:rPr>
              <w:t>t</w:t>
            </w:r>
            <w:r w:rsidR="005D3934">
              <w:rPr>
                <w:vertAlign w:val="superscript"/>
              </w:rPr>
              <w:t>h</w:t>
            </w:r>
            <w:r w:rsidR="00EF14DF" w:rsidRPr="00EF14DF">
              <w:t xml:space="preserve"> to 14</w:t>
            </w:r>
            <w:r w:rsidR="004A3A14" w:rsidRPr="005D3934">
              <w:rPr>
                <w:vertAlign w:val="superscript"/>
              </w:rPr>
              <w:t>th</w:t>
            </w:r>
            <w:r w:rsidR="004A3A14">
              <w:t xml:space="preserve"> </w:t>
            </w:r>
            <w:r w:rsidR="004A3A14" w:rsidRPr="00EF14DF">
              <w:t>February</w:t>
            </w:r>
            <w:r w:rsidR="00EF14DF" w:rsidRPr="00EF14DF">
              <w:t xml:space="preserve"> 2020</w:t>
            </w:r>
            <w:r w:rsidR="00EF14DF">
              <w:t>.</w:t>
            </w:r>
            <w:r w:rsidR="004E6BBB">
              <w:t xml:space="preserve"> Ofsted judged Harrow as “Good” across all the inspection domains: </w:t>
            </w:r>
          </w:p>
          <w:p w14:paraId="4B8903A5" w14:textId="77777777" w:rsidR="004E6BBB" w:rsidRDefault="004E6BBB" w:rsidP="004A3A14">
            <w:pPr>
              <w:spacing w:line="276" w:lineRule="auto"/>
            </w:pPr>
          </w:p>
          <w:p w14:paraId="6E2F6CDD" w14:textId="3CE8D32E" w:rsidR="004E6BBB" w:rsidRPr="004E6BBB" w:rsidRDefault="004E6BBB" w:rsidP="004A3A14">
            <w:pPr>
              <w:pStyle w:val="ListParagraph"/>
              <w:numPr>
                <w:ilvl w:val="0"/>
                <w:numId w:val="47"/>
              </w:numPr>
              <w:spacing w:line="276" w:lineRule="auto"/>
              <w:rPr>
                <w:sz w:val="24"/>
                <w:szCs w:val="24"/>
              </w:rPr>
            </w:pPr>
            <w:r w:rsidRPr="004E6BBB">
              <w:rPr>
                <w:sz w:val="24"/>
                <w:szCs w:val="24"/>
              </w:rPr>
              <w:t>The impact of leaders on social work practice with children and families</w:t>
            </w:r>
          </w:p>
          <w:p w14:paraId="2750E283" w14:textId="416B8F30" w:rsidR="004E6BBB" w:rsidRPr="004E6BBB" w:rsidRDefault="004E6BBB" w:rsidP="004A3A14">
            <w:pPr>
              <w:pStyle w:val="ListParagraph"/>
              <w:numPr>
                <w:ilvl w:val="0"/>
                <w:numId w:val="47"/>
              </w:numPr>
              <w:spacing w:line="276" w:lineRule="auto"/>
              <w:rPr>
                <w:sz w:val="24"/>
                <w:szCs w:val="24"/>
              </w:rPr>
            </w:pPr>
            <w:r w:rsidRPr="004E6BBB">
              <w:rPr>
                <w:sz w:val="24"/>
                <w:szCs w:val="24"/>
              </w:rPr>
              <w:t>The experiences and progress of children who need help and protection</w:t>
            </w:r>
          </w:p>
          <w:p w14:paraId="283F781A" w14:textId="29EE11E7" w:rsidR="004E6BBB" w:rsidRPr="004E6BBB" w:rsidRDefault="004E6BBB" w:rsidP="004A3A14">
            <w:pPr>
              <w:pStyle w:val="ListParagraph"/>
              <w:numPr>
                <w:ilvl w:val="0"/>
                <w:numId w:val="47"/>
              </w:numPr>
              <w:spacing w:line="276" w:lineRule="auto"/>
              <w:rPr>
                <w:sz w:val="24"/>
                <w:szCs w:val="24"/>
              </w:rPr>
            </w:pPr>
            <w:r w:rsidRPr="004E6BBB">
              <w:rPr>
                <w:sz w:val="24"/>
                <w:szCs w:val="24"/>
              </w:rPr>
              <w:t>The experiences and progress of children in care and care leavers</w:t>
            </w:r>
          </w:p>
          <w:p w14:paraId="659ECF1C" w14:textId="2C5E08A3" w:rsidR="004E6BBB" w:rsidRDefault="004E6BBB" w:rsidP="004A3A14">
            <w:pPr>
              <w:pStyle w:val="ListParagraph"/>
              <w:numPr>
                <w:ilvl w:val="0"/>
                <w:numId w:val="47"/>
              </w:numPr>
              <w:spacing w:line="276" w:lineRule="auto"/>
              <w:rPr>
                <w:sz w:val="24"/>
                <w:szCs w:val="24"/>
              </w:rPr>
            </w:pPr>
            <w:r w:rsidRPr="004E6BBB">
              <w:rPr>
                <w:sz w:val="24"/>
                <w:szCs w:val="24"/>
              </w:rPr>
              <w:t>Overall effectiveness</w:t>
            </w:r>
          </w:p>
          <w:p w14:paraId="2E7E0D56" w14:textId="7C301B0D" w:rsidR="00C5735B" w:rsidRDefault="00C5735B" w:rsidP="004A3A14">
            <w:pPr>
              <w:spacing w:line="276" w:lineRule="auto"/>
              <w:rPr>
                <w:szCs w:val="24"/>
              </w:rPr>
            </w:pPr>
          </w:p>
          <w:p w14:paraId="5C8AADEB" w14:textId="60552CEF" w:rsidR="00C5735B" w:rsidRDefault="00C5735B" w:rsidP="004A3A14">
            <w:pPr>
              <w:spacing w:line="276" w:lineRule="auto"/>
              <w:rPr>
                <w:szCs w:val="24"/>
              </w:rPr>
            </w:pPr>
            <w:r>
              <w:rPr>
                <w:szCs w:val="24"/>
              </w:rPr>
              <w:t xml:space="preserve">This inspection outcome is an improvement from the 2017 Ofsted inspection. </w:t>
            </w:r>
          </w:p>
          <w:p w14:paraId="3EA9A970" w14:textId="3D590A24" w:rsidR="00891BF6" w:rsidRPr="00C5735B" w:rsidRDefault="00891BF6" w:rsidP="004A3A14">
            <w:pPr>
              <w:spacing w:line="276" w:lineRule="auto"/>
              <w:rPr>
                <w:szCs w:val="24"/>
              </w:rPr>
            </w:pPr>
            <w:r>
              <w:rPr>
                <w:szCs w:val="24"/>
              </w:rPr>
              <w:t xml:space="preserve">Ofsted found, </w:t>
            </w:r>
            <w:r w:rsidR="00B30FB2">
              <w:rPr>
                <w:szCs w:val="24"/>
              </w:rPr>
              <w:t>that “w</w:t>
            </w:r>
            <w:r w:rsidRPr="00891BF6">
              <w:rPr>
                <w:szCs w:val="24"/>
              </w:rPr>
              <w:t>hen children come into care, they receive a very good service. Staff at all levels work tirelessly to help children in care and care leavers to achieve in life and protect them from further harm</w:t>
            </w:r>
            <w:r w:rsidR="00B30FB2">
              <w:rPr>
                <w:szCs w:val="24"/>
              </w:rPr>
              <w:t>”</w:t>
            </w:r>
            <w:r w:rsidRPr="00891BF6">
              <w:rPr>
                <w:szCs w:val="24"/>
              </w:rPr>
              <w:t>.</w:t>
            </w:r>
            <w:r w:rsidR="00B30FB2">
              <w:rPr>
                <w:szCs w:val="24"/>
              </w:rPr>
              <w:t xml:space="preserve"> There are </w:t>
            </w:r>
            <w:r w:rsidR="00284658">
              <w:rPr>
                <w:szCs w:val="24"/>
              </w:rPr>
              <w:t>4 identified areas for improvement which were set out by Ofsted and which are being addressed via an improvement plan across Children’s services.</w:t>
            </w:r>
          </w:p>
          <w:p w14:paraId="4D103285" w14:textId="77777777" w:rsidR="00E31618" w:rsidRPr="005220AC" w:rsidRDefault="00E31618" w:rsidP="004A3A14">
            <w:pPr>
              <w:spacing w:line="276" w:lineRule="auto"/>
            </w:pPr>
          </w:p>
          <w:p w14:paraId="1179C774" w14:textId="77777777" w:rsidR="00C22FF4" w:rsidRDefault="00C22FF4" w:rsidP="004A3A14">
            <w:pPr>
              <w:pStyle w:val="BodyText2"/>
              <w:spacing w:line="276" w:lineRule="auto"/>
              <w:rPr>
                <w:lang w:val="en-GB"/>
              </w:rPr>
            </w:pPr>
            <w:r w:rsidRPr="008805E7">
              <w:rPr>
                <w:b/>
                <w:lang w:val="en-GB"/>
              </w:rPr>
              <w:t>RECOMMENDATION</w:t>
            </w:r>
            <w:r>
              <w:rPr>
                <w:lang w:val="en-GB"/>
              </w:rPr>
              <w:t>: That the report be noted</w:t>
            </w:r>
          </w:p>
          <w:p w14:paraId="130B6BAB" w14:textId="6FEFA86B" w:rsidR="00C44277" w:rsidRPr="00C44277" w:rsidRDefault="00C22FF4" w:rsidP="004A3A14">
            <w:pPr>
              <w:spacing w:line="276" w:lineRule="auto"/>
              <w:jc w:val="both"/>
            </w:pPr>
            <w:r w:rsidRPr="008805E7">
              <w:rPr>
                <w:b/>
              </w:rPr>
              <w:t xml:space="preserve">Reason for Recommendation: </w:t>
            </w:r>
            <w:r w:rsidR="00CA72A9" w:rsidRPr="00C44277">
              <w:t xml:space="preserve">To keep the Panel </w:t>
            </w:r>
            <w:r w:rsidR="00AE48EE" w:rsidRPr="00C44277">
              <w:t xml:space="preserve">updated on </w:t>
            </w:r>
            <w:r w:rsidR="00C44277" w:rsidRPr="00C44277">
              <w:t xml:space="preserve">the February 2020 Ofsted inspection and “Good” judgement across all inspection domains. </w:t>
            </w:r>
          </w:p>
          <w:p w14:paraId="63545B57" w14:textId="77777777" w:rsidR="00C44277" w:rsidRPr="00C44277" w:rsidRDefault="00C44277" w:rsidP="00C22FF4">
            <w:pPr>
              <w:jc w:val="both"/>
            </w:pPr>
          </w:p>
          <w:p w14:paraId="1179C775" w14:textId="2AED7B28" w:rsidR="005441BD" w:rsidRDefault="005441BD" w:rsidP="00C44277">
            <w:pPr>
              <w:jc w:val="both"/>
              <w:rPr>
                <w:rFonts w:cs="Arial"/>
              </w:rPr>
            </w:pPr>
          </w:p>
        </w:tc>
      </w:tr>
    </w:tbl>
    <w:p w14:paraId="1179C777" w14:textId="77777777" w:rsidR="005C1159" w:rsidRDefault="005C1159">
      <w:pPr>
        <w:pStyle w:val="Heading1"/>
        <w:jc w:val="center"/>
        <w:rPr>
          <w:color w:val="0000FF"/>
          <w:sz w:val="28"/>
        </w:rPr>
        <w:sectPr w:rsidR="005C1159" w:rsidSect="002D7BE3">
          <w:footerReference w:type="default" r:id="rId13"/>
          <w:footerReference w:type="first" r:id="rId14"/>
          <w:pgSz w:w="11909" w:h="16834" w:code="9"/>
          <w:pgMar w:top="864" w:right="1800" w:bottom="0" w:left="1800" w:header="1008" w:footer="432" w:gutter="0"/>
          <w:cols w:space="720"/>
          <w:docGrid w:linePitch="360"/>
        </w:sectPr>
      </w:pPr>
    </w:p>
    <w:p w14:paraId="1179C778" w14:textId="77777777" w:rsidR="005C1159" w:rsidRDefault="005C1159">
      <w:pPr>
        <w:pStyle w:val="Heading1"/>
        <w:jc w:val="center"/>
        <w:rPr>
          <w:color w:val="0000FF"/>
          <w:sz w:val="28"/>
        </w:rPr>
      </w:pPr>
    </w:p>
    <w:p w14:paraId="1179C779" w14:textId="77777777" w:rsidR="005441BD" w:rsidRDefault="005441BD">
      <w:pPr>
        <w:pStyle w:val="Heading1"/>
        <w:jc w:val="center"/>
        <w:rPr>
          <w:color w:val="0000FF"/>
          <w:sz w:val="28"/>
        </w:rPr>
      </w:pPr>
    </w:p>
    <w:p w14:paraId="1179C77A" w14:textId="77777777" w:rsidR="005441BD" w:rsidRDefault="005441BD">
      <w:pPr>
        <w:pStyle w:val="Heading1"/>
        <w:jc w:val="both"/>
      </w:pPr>
      <w:r>
        <w:t>Section 2 – Report</w:t>
      </w:r>
    </w:p>
    <w:p w14:paraId="2496E188" w14:textId="77777777" w:rsidR="00872958" w:rsidRDefault="00872958" w:rsidP="00C22FF4">
      <w:pPr>
        <w:pStyle w:val="BodyText2"/>
        <w:spacing w:after="0" w:line="240" w:lineRule="auto"/>
      </w:pPr>
    </w:p>
    <w:p w14:paraId="1179C77B" w14:textId="40EECF63" w:rsidR="00C22FF4" w:rsidRPr="00AE48EE" w:rsidRDefault="00C22FF4" w:rsidP="004A3A14">
      <w:pPr>
        <w:pStyle w:val="BodyText2"/>
        <w:spacing w:after="0" w:line="276" w:lineRule="auto"/>
        <w:rPr>
          <w:lang w:val="en-GB"/>
        </w:rPr>
      </w:pPr>
      <w:r w:rsidRPr="00C147B1">
        <w:t>See</w:t>
      </w:r>
      <w:r w:rsidRPr="00C147B1">
        <w:rPr>
          <w:lang w:val="en-GB"/>
        </w:rPr>
        <w:t xml:space="preserve"> the</w:t>
      </w:r>
      <w:r w:rsidR="00AE48EE">
        <w:t xml:space="preserve"> attach</w:t>
      </w:r>
      <w:r w:rsidR="00AE48EE">
        <w:rPr>
          <w:lang w:val="en-GB"/>
        </w:rPr>
        <w:t xml:space="preserve">ed </w:t>
      </w:r>
      <w:r w:rsidR="00517127">
        <w:rPr>
          <w:lang w:val="en-GB"/>
        </w:rPr>
        <w:t xml:space="preserve">Inspection </w:t>
      </w:r>
      <w:r w:rsidR="00C44277">
        <w:rPr>
          <w:lang w:val="en-GB"/>
        </w:rPr>
        <w:t xml:space="preserve">report </w:t>
      </w:r>
      <w:r w:rsidR="00517127">
        <w:rPr>
          <w:lang w:val="en-GB"/>
        </w:rPr>
        <w:t>from</w:t>
      </w:r>
      <w:r w:rsidR="00C44277">
        <w:rPr>
          <w:lang w:val="en-GB"/>
        </w:rPr>
        <w:t xml:space="preserve"> Ofsted</w:t>
      </w:r>
      <w:r w:rsidR="00517127">
        <w:rPr>
          <w:lang w:val="en-GB"/>
        </w:rPr>
        <w:t xml:space="preserve"> which is publicly available on their website.</w:t>
      </w:r>
    </w:p>
    <w:p w14:paraId="1179C77C" w14:textId="77777777" w:rsidR="00C22FF4" w:rsidRDefault="00C22FF4" w:rsidP="004A3A14">
      <w:pPr>
        <w:pStyle w:val="BodyText2"/>
        <w:spacing w:after="0" w:line="276" w:lineRule="auto"/>
        <w:rPr>
          <w:lang w:val="en-GB"/>
        </w:rPr>
      </w:pPr>
    </w:p>
    <w:p w14:paraId="1179C77D" w14:textId="77777777" w:rsidR="00C22FF4" w:rsidRPr="00DE0A79" w:rsidRDefault="00C22FF4" w:rsidP="004A3A14">
      <w:pPr>
        <w:pStyle w:val="BodyText2"/>
        <w:spacing w:after="0" w:line="276" w:lineRule="auto"/>
        <w:rPr>
          <w:b/>
          <w:lang w:val="en-GB"/>
        </w:rPr>
      </w:pPr>
      <w:r w:rsidRPr="00DE0A79">
        <w:rPr>
          <w:b/>
          <w:lang w:val="en-GB"/>
        </w:rPr>
        <w:t>Key Points:</w:t>
      </w:r>
    </w:p>
    <w:p w14:paraId="74A77EEC" w14:textId="3DA94C7A" w:rsidR="00D417DF" w:rsidRDefault="00D417DF" w:rsidP="004A3A14">
      <w:pPr>
        <w:pStyle w:val="BodyText2"/>
        <w:spacing w:after="0" w:line="276" w:lineRule="auto"/>
        <w:jc w:val="both"/>
        <w:rPr>
          <w:b/>
          <w:highlight w:val="yellow"/>
          <w:lang w:val="en-GB"/>
        </w:rPr>
      </w:pPr>
    </w:p>
    <w:p w14:paraId="28ACE9AE" w14:textId="2577E6F9" w:rsidR="002179A3" w:rsidRDefault="002179A3" w:rsidP="004A3A14">
      <w:pPr>
        <w:pStyle w:val="Default"/>
        <w:spacing w:line="276" w:lineRule="auto"/>
        <w:jc w:val="both"/>
        <w:rPr>
          <w:sz w:val="23"/>
          <w:szCs w:val="23"/>
        </w:rPr>
      </w:pPr>
      <w:r w:rsidRPr="002179A3">
        <w:rPr>
          <w:sz w:val="23"/>
          <w:szCs w:val="23"/>
        </w:rPr>
        <w:t>The experiences and progress of children in care and care</w:t>
      </w:r>
      <w:r>
        <w:rPr>
          <w:sz w:val="23"/>
          <w:szCs w:val="23"/>
        </w:rPr>
        <w:t xml:space="preserve"> </w:t>
      </w:r>
      <w:r w:rsidRPr="002179A3">
        <w:rPr>
          <w:sz w:val="23"/>
          <w:szCs w:val="23"/>
        </w:rPr>
        <w:t xml:space="preserve">leavers </w:t>
      </w:r>
      <w:r>
        <w:rPr>
          <w:sz w:val="23"/>
          <w:szCs w:val="23"/>
        </w:rPr>
        <w:t>is “</w:t>
      </w:r>
      <w:r w:rsidRPr="002179A3">
        <w:rPr>
          <w:sz w:val="23"/>
          <w:szCs w:val="23"/>
        </w:rPr>
        <w:t>good</w:t>
      </w:r>
      <w:r>
        <w:rPr>
          <w:sz w:val="23"/>
          <w:szCs w:val="23"/>
        </w:rPr>
        <w:t>”.</w:t>
      </w:r>
    </w:p>
    <w:p w14:paraId="0132C2B7" w14:textId="77777777" w:rsidR="002179A3" w:rsidRPr="002179A3" w:rsidRDefault="002179A3" w:rsidP="004A3A14">
      <w:pPr>
        <w:pStyle w:val="Default"/>
        <w:spacing w:line="276" w:lineRule="auto"/>
        <w:jc w:val="both"/>
        <w:rPr>
          <w:sz w:val="23"/>
          <w:szCs w:val="23"/>
        </w:rPr>
      </w:pPr>
    </w:p>
    <w:p w14:paraId="08B1C433" w14:textId="087B5A6E" w:rsidR="002179A3" w:rsidRPr="002179A3" w:rsidRDefault="002179A3" w:rsidP="004A3A14">
      <w:pPr>
        <w:pStyle w:val="Default"/>
        <w:spacing w:line="276" w:lineRule="auto"/>
        <w:jc w:val="both"/>
        <w:rPr>
          <w:sz w:val="23"/>
          <w:szCs w:val="23"/>
        </w:rPr>
      </w:pPr>
      <w:r w:rsidRPr="002179A3">
        <w:rPr>
          <w:sz w:val="23"/>
          <w:szCs w:val="23"/>
        </w:rPr>
        <w:t>When children come into care, they receive a very good service. Staff at all levels work tirelessly to help children in care and care leavers to achieve in life and protect them from further harm. Children are matched carefully with carers</w:t>
      </w:r>
      <w:r w:rsidR="003576D2">
        <w:rPr>
          <w:sz w:val="23"/>
          <w:szCs w:val="23"/>
        </w:rPr>
        <w:t xml:space="preserve"> </w:t>
      </w:r>
      <w:r w:rsidRPr="002179A3">
        <w:rPr>
          <w:sz w:val="23"/>
          <w:szCs w:val="23"/>
        </w:rPr>
        <w:t>who promote their needs and help them to achieve. Social workers and personal advisers (PAs) work steadfastly to advocate on behalf of care leavers to ensure that they receive the best support to move safely towards independence.</w:t>
      </w:r>
    </w:p>
    <w:p w14:paraId="23AC9BC4" w14:textId="77777777" w:rsidR="00AD7EF7" w:rsidRDefault="00AD7EF7" w:rsidP="004A3A14">
      <w:pPr>
        <w:pStyle w:val="Default"/>
        <w:spacing w:line="276" w:lineRule="auto"/>
        <w:jc w:val="both"/>
        <w:rPr>
          <w:sz w:val="23"/>
          <w:szCs w:val="23"/>
        </w:rPr>
      </w:pPr>
    </w:p>
    <w:p w14:paraId="26C07E98" w14:textId="7F48D465" w:rsidR="002179A3" w:rsidRDefault="002179A3" w:rsidP="004A3A14">
      <w:pPr>
        <w:pStyle w:val="Default"/>
        <w:spacing w:line="276" w:lineRule="auto"/>
        <w:jc w:val="both"/>
        <w:rPr>
          <w:sz w:val="23"/>
          <w:szCs w:val="23"/>
        </w:rPr>
      </w:pPr>
      <w:r w:rsidRPr="002179A3">
        <w:rPr>
          <w:sz w:val="23"/>
          <w:szCs w:val="23"/>
        </w:rPr>
        <w:t xml:space="preserve">Permanence planning and stability for children in care is good. Long-term plans for all children are considered promptly at the monthly care planning group. Parallel planning for those children unable to live safely with their parents is </w:t>
      </w:r>
      <w:r w:rsidRPr="002179A3">
        <w:rPr>
          <w:sz w:val="23"/>
          <w:szCs w:val="23"/>
        </w:rPr>
        <w:lastRenderedPageBreak/>
        <w:t>progressed speedily. Appropriate use of family group conferences and special guardians allows children to live with family members. Most children live in safe, stable, good-quality placements that meet their needs, with their brothers and sisters and extended family or carers, who provide them with emotional warmth and stability.</w:t>
      </w:r>
    </w:p>
    <w:p w14:paraId="28092DDD" w14:textId="77777777" w:rsidR="003576D2" w:rsidRPr="002179A3" w:rsidRDefault="003576D2" w:rsidP="004A3A14">
      <w:pPr>
        <w:pStyle w:val="Default"/>
        <w:spacing w:line="276" w:lineRule="auto"/>
        <w:jc w:val="both"/>
        <w:rPr>
          <w:sz w:val="23"/>
          <w:szCs w:val="23"/>
        </w:rPr>
      </w:pPr>
    </w:p>
    <w:p w14:paraId="41C54B2F" w14:textId="2D80F20C" w:rsidR="002179A3" w:rsidRPr="002179A3" w:rsidRDefault="002179A3" w:rsidP="004A3A14">
      <w:pPr>
        <w:pStyle w:val="Default"/>
        <w:spacing w:line="276" w:lineRule="auto"/>
        <w:jc w:val="both"/>
        <w:rPr>
          <w:sz w:val="23"/>
          <w:szCs w:val="23"/>
        </w:rPr>
      </w:pPr>
      <w:r w:rsidRPr="002179A3">
        <w:rPr>
          <w:sz w:val="23"/>
          <w:szCs w:val="23"/>
        </w:rPr>
        <w:t>Social workers know their children in care well and are active and committed advocates for them. They demonstrate an understanding of key factors that contribute to children’s stability in their placement and the impact of the child’s unique experiences. A mainly permanent social work staff team means that most children are benefiting from consistent and established relationships with someone they know well. Visits are regular, including for those children living at a distance from Harrow. Children are visited according to their needs, with many examples of increased visits when they are worried or upset. Sensitive, thoughtful and creative life-story work is helping most children to understand their experiences, for instance the use of sensory tools, smell and touch, which engender memory and help children understand why they cannot live with their parents.</w:t>
      </w:r>
    </w:p>
    <w:p w14:paraId="6459EDF7" w14:textId="77777777" w:rsidR="004C696B" w:rsidRDefault="004C696B" w:rsidP="004A3A14">
      <w:pPr>
        <w:pStyle w:val="Default"/>
        <w:spacing w:line="276" w:lineRule="auto"/>
        <w:jc w:val="both"/>
        <w:rPr>
          <w:sz w:val="23"/>
          <w:szCs w:val="23"/>
        </w:rPr>
      </w:pPr>
    </w:p>
    <w:p w14:paraId="48E22C3B" w14:textId="66DDC19F" w:rsidR="002179A3" w:rsidRPr="002179A3" w:rsidRDefault="002179A3" w:rsidP="004A3A14">
      <w:pPr>
        <w:pStyle w:val="Default"/>
        <w:spacing w:line="276" w:lineRule="auto"/>
        <w:jc w:val="both"/>
        <w:rPr>
          <w:sz w:val="23"/>
          <w:szCs w:val="23"/>
        </w:rPr>
      </w:pPr>
      <w:r w:rsidRPr="002179A3">
        <w:rPr>
          <w:sz w:val="23"/>
          <w:szCs w:val="23"/>
        </w:rPr>
        <w:t>A sensitive approach taken to engage and support birth families to maintain contact with children has a positive impact on children’s emotional needs. This also contributes to the stability of placements. Careful consideration is given to sustaining relationships with brothers and sisters in future permanence plans. Children are supported to participate in their reviews, with independent reviewing officers (IROs) providing effective oversight and challenge. Children in care are offered the opportunity for advocacy, as well as independent visitors.</w:t>
      </w:r>
    </w:p>
    <w:p w14:paraId="3BD86050" w14:textId="77777777" w:rsidR="004C696B" w:rsidRDefault="004C696B" w:rsidP="004A3A14">
      <w:pPr>
        <w:pStyle w:val="Default"/>
        <w:spacing w:line="276" w:lineRule="auto"/>
        <w:jc w:val="both"/>
        <w:rPr>
          <w:sz w:val="23"/>
          <w:szCs w:val="23"/>
        </w:rPr>
      </w:pPr>
    </w:p>
    <w:p w14:paraId="27C7AB54" w14:textId="67A18E2E" w:rsidR="002179A3" w:rsidRPr="002179A3" w:rsidRDefault="002179A3" w:rsidP="004A3A14">
      <w:pPr>
        <w:pStyle w:val="Default"/>
        <w:spacing w:line="276" w:lineRule="auto"/>
        <w:jc w:val="both"/>
        <w:rPr>
          <w:sz w:val="23"/>
          <w:szCs w:val="23"/>
        </w:rPr>
      </w:pPr>
      <w:r w:rsidRPr="002179A3">
        <w:rPr>
          <w:sz w:val="23"/>
          <w:szCs w:val="23"/>
        </w:rPr>
        <w:t>Children’s physical, emotional and mental health needs are closely monitored and supported throughout their placement. A dedicated clinical psychologist attached to the virtual school supports professionals and young people and carers. Children can also access support via the jointly commissioned early intervention treatment and support via Harrow Horizons project.</w:t>
      </w:r>
    </w:p>
    <w:p w14:paraId="55793A56" w14:textId="77777777" w:rsidR="004C696B" w:rsidRDefault="004C696B" w:rsidP="004A3A14">
      <w:pPr>
        <w:pStyle w:val="Default"/>
        <w:spacing w:line="276" w:lineRule="auto"/>
        <w:jc w:val="both"/>
        <w:rPr>
          <w:sz w:val="23"/>
          <w:szCs w:val="23"/>
        </w:rPr>
      </w:pPr>
    </w:p>
    <w:p w14:paraId="32046B77" w14:textId="007CF96B" w:rsidR="002179A3" w:rsidRPr="002179A3" w:rsidRDefault="002179A3" w:rsidP="004A3A14">
      <w:pPr>
        <w:pStyle w:val="Default"/>
        <w:spacing w:line="276" w:lineRule="auto"/>
        <w:jc w:val="both"/>
        <w:rPr>
          <w:sz w:val="23"/>
          <w:szCs w:val="23"/>
        </w:rPr>
      </w:pPr>
      <w:r w:rsidRPr="002179A3">
        <w:rPr>
          <w:sz w:val="23"/>
          <w:szCs w:val="23"/>
        </w:rPr>
        <w:t>The well-established fostering service has been successful in recruiting and supporting a range of foster and connected carers to meet the diverse needs of the children in Harrow. Foster carers’ passion about helping and protecting children is a real strength of the service. Experienced carers offer a range of specialist services, including life-story work, caring for teenagers and unaccompanied asylum-seeking children. They provide outreach support and mentoring for families and for each other.</w:t>
      </w:r>
    </w:p>
    <w:p w14:paraId="0AD54C33" w14:textId="77777777" w:rsidR="004C696B" w:rsidRDefault="004C696B" w:rsidP="004A3A14">
      <w:pPr>
        <w:pStyle w:val="Default"/>
        <w:spacing w:line="276" w:lineRule="auto"/>
        <w:jc w:val="both"/>
        <w:rPr>
          <w:sz w:val="23"/>
          <w:szCs w:val="23"/>
        </w:rPr>
      </w:pPr>
    </w:p>
    <w:p w14:paraId="5F6428B2" w14:textId="2512BC2B" w:rsidR="002179A3" w:rsidRPr="002179A3" w:rsidRDefault="002179A3" w:rsidP="004A3A14">
      <w:pPr>
        <w:pStyle w:val="Default"/>
        <w:spacing w:line="276" w:lineRule="auto"/>
        <w:jc w:val="both"/>
        <w:rPr>
          <w:sz w:val="23"/>
          <w:szCs w:val="23"/>
        </w:rPr>
      </w:pPr>
      <w:r w:rsidRPr="002179A3">
        <w:rPr>
          <w:sz w:val="23"/>
          <w:szCs w:val="23"/>
        </w:rPr>
        <w:t xml:space="preserve">The local authority has smoothly transitioned its partnership arrangements with a voluntary adoption agency into a regional adoption agency. There are no children waiting for adoption because early permanency planning is effective, which is ensuring that children are placed in adoptive homes quickly. Adopters describe </w:t>
      </w:r>
      <w:r w:rsidRPr="002179A3">
        <w:rPr>
          <w:sz w:val="23"/>
          <w:szCs w:val="23"/>
        </w:rPr>
        <w:lastRenderedPageBreak/>
        <w:t>positive experiences of their contact with the regional workers. They feel welcomed and valued. Adopters are offered a continued high-quality adoption support service in the region or via the adoption support fund for more specialist services.</w:t>
      </w:r>
    </w:p>
    <w:p w14:paraId="509F1325" w14:textId="77777777" w:rsidR="004C696B" w:rsidRDefault="004C696B" w:rsidP="004A3A14">
      <w:pPr>
        <w:pStyle w:val="Default"/>
        <w:spacing w:line="276" w:lineRule="auto"/>
        <w:jc w:val="both"/>
        <w:rPr>
          <w:sz w:val="23"/>
          <w:szCs w:val="23"/>
        </w:rPr>
      </w:pPr>
    </w:p>
    <w:p w14:paraId="207A0F68" w14:textId="7D91776A" w:rsidR="002179A3" w:rsidRPr="002179A3" w:rsidRDefault="002179A3" w:rsidP="004A3A14">
      <w:pPr>
        <w:pStyle w:val="Default"/>
        <w:spacing w:line="276" w:lineRule="auto"/>
        <w:jc w:val="both"/>
        <w:rPr>
          <w:sz w:val="23"/>
          <w:szCs w:val="23"/>
        </w:rPr>
      </w:pPr>
      <w:r w:rsidRPr="002179A3">
        <w:rPr>
          <w:sz w:val="23"/>
          <w:szCs w:val="23"/>
        </w:rPr>
        <w:t>The virtual school’s philosophy is ‘Achieving Excellence Together’, with the child at the heart of the school’s programmes. Education, training and employment outcomes for children in care and care leavers are good, and children achieve well across all key stages. Schools are complimentary about the support offered by the virtual school team (VST). They believe the team to be approachable and efficient. School leaders say that, often, the VST staff will go ‘over and above’ to support the pupils. Electronic personal education plans are detailed, focus on the key areas, and include pupil targets and the pupils’ perspectives. A range of extra-curricular activities are available to support and enrich the lives of children in care.</w:t>
      </w:r>
    </w:p>
    <w:p w14:paraId="4905A759" w14:textId="77777777" w:rsidR="004C696B" w:rsidRDefault="004C696B" w:rsidP="004A3A14">
      <w:pPr>
        <w:pStyle w:val="Default"/>
        <w:spacing w:line="276" w:lineRule="auto"/>
        <w:jc w:val="both"/>
        <w:rPr>
          <w:sz w:val="23"/>
          <w:szCs w:val="23"/>
        </w:rPr>
      </w:pPr>
    </w:p>
    <w:p w14:paraId="05ADBAFD" w14:textId="17B9ABEF" w:rsidR="002179A3" w:rsidRPr="002179A3" w:rsidRDefault="002179A3" w:rsidP="004A3A14">
      <w:pPr>
        <w:pStyle w:val="Default"/>
        <w:spacing w:line="276" w:lineRule="auto"/>
        <w:jc w:val="both"/>
        <w:rPr>
          <w:sz w:val="23"/>
          <w:szCs w:val="23"/>
        </w:rPr>
      </w:pPr>
      <w:r w:rsidRPr="002179A3">
        <w:rPr>
          <w:sz w:val="23"/>
          <w:szCs w:val="23"/>
        </w:rPr>
        <w:t>The virtual school is proud of its achievements to date. Staff know that although attendance has improved, there is more to do. This is an area of priority. The virtual school carefully tracks the progress of all pupils and is quick to intercede should a child’s attendance start to reduce. At the time of the inspection, there were six pupils with highly complex needs who, despite constant efforts by all agencies, were without a school place for several months without a resolution.</w:t>
      </w:r>
    </w:p>
    <w:p w14:paraId="4FDE7BA3" w14:textId="77777777" w:rsidR="004C696B" w:rsidRDefault="004C696B" w:rsidP="004A3A14">
      <w:pPr>
        <w:pStyle w:val="Default"/>
        <w:spacing w:line="276" w:lineRule="auto"/>
        <w:jc w:val="both"/>
        <w:rPr>
          <w:sz w:val="23"/>
          <w:szCs w:val="23"/>
        </w:rPr>
      </w:pPr>
    </w:p>
    <w:p w14:paraId="74EB23D8" w14:textId="72916BB9" w:rsidR="002179A3" w:rsidRPr="002179A3" w:rsidRDefault="002179A3" w:rsidP="004A3A14">
      <w:pPr>
        <w:pStyle w:val="Default"/>
        <w:spacing w:line="276" w:lineRule="auto"/>
        <w:jc w:val="both"/>
        <w:rPr>
          <w:sz w:val="23"/>
          <w:szCs w:val="23"/>
        </w:rPr>
      </w:pPr>
      <w:r w:rsidRPr="002179A3">
        <w:rPr>
          <w:sz w:val="23"/>
          <w:szCs w:val="23"/>
        </w:rPr>
        <w:t>Most care leavers live in suitable accommodation. The local authority actively commissions good-quality supportive accommodation according to individual assessed need. Consequently, there are no young people in unregistered provision. Young people said that they feel safe and can readily access advice, support and guidance to help them to move towards managing their own tenancies. Comparatively high numbers of young people are engaged in purposeful education, employment and training (EET) activities. Tenacious efforts by genuinely concerned and caring staff help most young people ‘stay in touch’. Social workers and personal advisers take pride in young people’s achievements.</w:t>
      </w:r>
    </w:p>
    <w:p w14:paraId="52F159AE" w14:textId="77777777" w:rsidR="004C696B" w:rsidRDefault="004C696B" w:rsidP="004A3A14">
      <w:pPr>
        <w:pStyle w:val="Default"/>
        <w:spacing w:line="276" w:lineRule="auto"/>
        <w:jc w:val="both"/>
        <w:rPr>
          <w:sz w:val="23"/>
          <w:szCs w:val="23"/>
        </w:rPr>
      </w:pPr>
    </w:p>
    <w:p w14:paraId="676E6D93" w14:textId="473DF73A" w:rsidR="00104BEF" w:rsidRDefault="002179A3" w:rsidP="004A3A14">
      <w:pPr>
        <w:pStyle w:val="Default"/>
        <w:spacing w:line="276" w:lineRule="auto"/>
        <w:jc w:val="both"/>
        <w:rPr>
          <w:sz w:val="23"/>
          <w:szCs w:val="23"/>
        </w:rPr>
      </w:pPr>
      <w:r w:rsidRPr="002179A3">
        <w:rPr>
          <w:sz w:val="23"/>
          <w:szCs w:val="23"/>
        </w:rPr>
        <w:t>Senior leaders are aware that the transition from child in care to care leaver is not as smooth as it needs to be, and they have plans to integrate the existing separate teams. The quality and effectiveness of early pathway planning is variable. Some young people do not have an up-to-date pathway plan. Risks to most young people are well identified but not in all cases. They are not consistently reviewed to reflect changing risks and to inform planning. Care leavers told inspectors that they are not provided with their (emotional and physical) health histories.</w:t>
      </w:r>
    </w:p>
    <w:p w14:paraId="2F42399F" w14:textId="77777777" w:rsidR="0045432C" w:rsidRDefault="0045432C" w:rsidP="004A3A14">
      <w:pPr>
        <w:pStyle w:val="Default"/>
        <w:spacing w:line="276" w:lineRule="auto"/>
        <w:jc w:val="both"/>
        <w:rPr>
          <w:sz w:val="23"/>
          <w:szCs w:val="23"/>
        </w:rPr>
      </w:pPr>
    </w:p>
    <w:p w14:paraId="1DB3AB53" w14:textId="77777777" w:rsidR="00B43D4E" w:rsidRDefault="00B43D4E" w:rsidP="004A3A14">
      <w:pPr>
        <w:pStyle w:val="ListParagraph"/>
        <w:spacing w:line="276" w:lineRule="auto"/>
        <w:jc w:val="both"/>
        <w:rPr>
          <w:highlight w:val="yellow"/>
        </w:rPr>
      </w:pPr>
    </w:p>
    <w:p w14:paraId="0DCA39A2" w14:textId="77777777" w:rsidR="00B82FDA" w:rsidRPr="00B82FDA" w:rsidRDefault="00B82FDA" w:rsidP="004A3A14">
      <w:pPr>
        <w:pStyle w:val="BodyText2"/>
        <w:spacing w:line="276" w:lineRule="auto"/>
        <w:jc w:val="both"/>
        <w:rPr>
          <w:b/>
          <w:bCs/>
          <w:lang w:val="en-GB"/>
        </w:rPr>
      </w:pPr>
      <w:r w:rsidRPr="00B82FDA">
        <w:rPr>
          <w:b/>
          <w:bCs/>
          <w:lang w:val="en-GB"/>
        </w:rPr>
        <w:t>What needs to improve</w:t>
      </w:r>
    </w:p>
    <w:p w14:paraId="1E76D90C" w14:textId="60BCA820" w:rsidR="00B82FDA" w:rsidRPr="00B82FDA" w:rsidRDefault="00B82FDA" w:rsidP="004A3A14">
      <w:pPr>
        <w:pStyle w:val="BodyText2"/>
        <w:numPr>
          <w:ilvl w:val="0"/>
          <w:numId w:val="48"/>
        </w:numPr>
        <w:spacing w:line="276" w:lineRule="auto"/>
        <w:jc w:val="both"/>
        <w:rPr>
          <w:lang w:val="en-GB"/>
        </w:rPr>
      </w:pPr>
      <w:r w:rsidRPr="00B82FDA">
        <w:rPr>
          <w:lang w:val="en-GB"/>
        </w:rPr>
        <w:lastRenderedPageBreak/>
        <w:t>The quality and impact of supervision so that child in need and protection plans address the specific needs of individual children.</w:t>
      </w:r>
    </w:p>
    <w:p w14:paraId="2A6DFDC6" w14:textId="408AAE70" w:rsidR="00B82FDA" w:rsidRPr="00B82FDA" w:rsidRDefault="00B82FDA" w:rsidP="004A3A14">
      <w:pPr>
        <w:pStyle w:val="BodyText2"/>
        <w:numPr>
          <w:ilvl w:val="0"/>
          <w:numId w:val="48"/>
        </w:numPr>
        <w:spacing w:line="276" w:lineRule="auto"/>
        <w:jc w:val="both"/>
        <w:rPr>
          <w:lang w:val="en-GB"/>
        </w:rPr>
      </w:pPr>
      <w:r w:rsidRPr="00B82FDA">
        <w:rPr>
          <w:lang w:val="en-GB"/>
        </w:rPr>
        <w:t>Care leavers need to have access to their (emotional and physical) health histories and pathway plans, which should be of consistently good quality.</w:t>
      </w:r>
    </w:p>
    <w:p w14:paraId="20A8CEFF" w14:textId="2352DE39" w:rsidR="00B82FDA" w:rsidRPr="00B82FDA" w:rsidRDefault="00B82FDA" w:rsidP="004A3A14">
      <w:pPr>
        <w:pStyle w:val="BodyText2"/>
        <w:numPr>
          <w:ilvl w:val="0"/>
          <w:numId w:val="48"/>
        </w:numPr>
        <w:spacing w:line="276" w:lineRule="auto"/>
        <w:jc w:val="both"/>
        <w:rPr>
          <w:lang w:val="en-GB"/>
        </w:rPr>
      </w:pPr>
      <w:r w:rsidRPr="00B82FDA">
        <w:rPr>
          <w:lang w:val="en-GB"/>
        </w:rPr>
        <w:t>Quality assurance practice evaluation audits across all teams.</w:t>
      </w:r>
    </w:p>
    <w:p w14:paraId="0719E2E2" w14:textId="3AB29D5F" w:rsidR="00B82FDA" w:rsidRDefault="00B82FDA" w:rsidP="004A3A14">
      <w:pPr>
        <w:pStyle w:val="BodyText2"/>
        <w:numPr>
          <w:ilvl w:val="0"/>
          <w:numId w:val="48"/>
        </w:numPr>
        <w:spacing w:line="276" w:lineRule="auto"/>
        <w:jc w:val="both"/>
        <w:rPr>
          <w:lang w:val="en-GB"/>
        </w:rPr>
      </w:pPr>
      <w:r w:rsidRPr="00B82FDA">
        <w:rPr>
          <w:lang w:val="en-GB"/>
        </w:rPr>
        <w:t>Meeting the needs of pupils with complex needs who are not in mainstream school</w:t>
      </w:r>
      <w:r>
        <w:rPr>
          <w:lang w:val="en-GB"/>
        </w:rPr>
        <w:t xml:space="preserve"> </w:t>
      </w:r>
      <w:r w:rsidRPr="00B82FDA">
        <w:rPr>
          <w:lang w:val="en-GB"/>
        </w:rPr>
        <w:t>and who remain on reduced timetables for too long.</w:t>
      </w:r>
    </w:p>
    <w:p w14:paraId="714C0CFE" w14:textId="0D9B510E" w:rsidR="00733FDE" w:rsidRDefault="00733FDE" w:rsidP="004A3A14">
      <w:pPr>
        <w:pStyle w:val="BodyText2"/>
        <w:spacing w:line="276" w:lineRule="auto"/>
        <w:jc w:val="both"/>
        <w:rPr>
          <w:lang w:val="en-GB"/>
        </w:rPr>
      </w:pPr>
    </w:p>
    <w:p w14:paraId="1A814567" w14:textId="1D8285A8" w:rsidR="00733FDE" w:rsidRDefault="00B64CCE" w:rsidP="004A3A14">
      <w:pPr>
        <w:pStyle w:val="BodyText2"/>
        <w:spacing w:line="276" w:lineRule="auto"/>
        <w:jc w:val="both"/>
        <w:rPr>
          <w:b/>
          <w:bCs/>
          <w:lang w:val="en-GB"/>
        </w:rPr>
      </w:pPr>
      <w:r>
        <w:rPr>
          <w:b/>
          <w:bCs/>
          <w:lang w:val="en-GB"/>
        </w:rPr>
        <w:t>How we are going to improve</w:t>
      </w:r>
    </w:p>
    <w:p w14:paraId="0BB57721" w14:textId="4535B90A" w:rsidR="00407F1C" w:rsidRDefault="0009566C" w:rsidP="004A3A14">
      <w:pPr>
        <w:pStyle w:val="BodyText2"/>
        <w:spacing w:line="276" w:lineRule="auto"/>
        <w:jc w:val="both"/>
        <w:rPr>
          <w:lang w:val="en-GB"/>
        </w:rPr>
      </w:pPr>
      <w:r>
        <w:rPr>
          <w:lang w:val="en-GB"/>
        </w:rPr>
        <w:t xml:space="preserve">The attached </w:t>
      </w:r>
      <w:r w:rsidR="00B64CCE">
        <w:rPr>
          <w:lang w:val="en-GB"/>
        </w:rPr>
        <w:t>Ofsted improvement action plan</w:t>
      </w:r>
      <w:r w:rsidR="00D3690E">
        <w:rPr>
          <w:lang w:val="en-GB"/>
        </w:rPr>
        <w:t xml:space="preserve"> outlines the </w:t>
      </w:r>
      <w:r w:rsidR="00DE1CF9">
        <w:rPr>
          <w:lang w:val="en-GB"/>
        </w:rPr>
        <w:t xml:space="preserve">4 </w:t>
      </w:r>
      <w:r w:rsidR="00D3690E">
        <w:rPr>
          <w:lang w:val="en-GB"/>
        </w:rPr>
        <w:t xml:space="preserve">target </w:t>
      </w:r>
      <w:r w:rsidR="00DE1CF9">
        <w:rPr>
          <w:lang w:val="en-GB"/>
        </w:rPr>
        <w:t xml:space="preserve">areas for improvement and what actions are being undertaken to address the individual areas. Due to </w:t>
      </w:r>
      <w:r w:rsidR="00B70329">
        <w:rPr>
          <w:lang w:val="en-GB"/>
        </w:rPr>
        <w:t xml:space="preserve">the impact of Covid-19 on all aspects of Council business, </w:t>
      </w:r>
      <w:r w:rsidR="00B501D8">
        <w:rPr>
          <w:lang w:val="en-GB"/>
        </w:rPr>
        <w:t>some a</w:t>
      </w:r>
      <w:r w:rsidR="00E45495">
        <w:rPr>
          <w:lang w:val="en-GB"/>
        </w:rPr>
        <w:t xml:space="preserve">ctions </w:t>
      </w:r>
      <w:r w:rsidR="00CB1976">
        <w:rPr>
          <w:lang w:val="en-GB"/>
        </w:rPr>
        <w:t>were</w:t>
      </w:r>
      <w:r w:rsidR="00E45495">
        <w:rPr>
          <w:lang w:val="en-GB"/>
        </w:rPr>
        <w:t xml:space="preserve"> delayed. </w:t>
      </w:r>
      <w:r w:rsidR="00E44B4A">
        <w:rPr>
          <w:lang w:val="en-GB"/>
        </w:rPr>
        <w:t>Pathway plans are reviewed on a monthly basis via performance meetings</w:t>
      </w:r>
      <w:r w:rsidR="00B60FE0">
        <w:rPr>
          <w:lang w:val="en-GB"/>
        </w:rPr>
        <w:t xml:space="preserve">. In addition, work is currently in progress to combine the </w:t>
      </w:r>
      <w:r w:rsidR="0008192F" w:rsidRPr="0020173B">
        <w:rPr>
          <w:rFonts w:cs="Arial"/>
          <w:iCs/>
        </w:rPr>
        <w:t xml:space="preserve">Children Looked After (CLA) Team and the Unaccompanied Asylum-Seeking Children / Leaving Care Team (UASC/LCT) </w:t>
      </w:r>
      <w:r w:rsidR="0008192F">
        <w:rPr>
          <w:rFonts w:cs="Arial"/>
          <w:iCs/>
        </w:rPr>
        <w:t>into a single</w:t>
      </w:r>
      <w:r w:rsidR="0008192F" w:rsidRPr="0020173B">
        <w:rPr>
          <w:rFonts w:cs="Arial"/>
          <w:iCs/>
        </w:rPr>
        <w:t xml:space="preserve"> service.</w:t>
      </w:r>
      <w:r w:rsidR="0008192F">
        <w:rPr>
          <w:rFonts w:cs="Arial"/>
          <w:iCs/>
        </w:rPr>
        <w:t xml:space="preserve">  </w:t>
      </w:r>
      <w:r w:rsidR="0008192F" w:rsidRPr="0020173B">
        <w:rPr>
          <w:rFonts w:cs="Arial"/>
          <w:iCs/>
        </w:rPr>
        <w:t xml:space="preserve">The </w:t>
      </w:r>
      <w:r w:rsidR="0008192F">
        <w:rPr>
          <w:rFonts w:cs="Arial"/>
          <w:iCs/>
        </w:rPr>
        <w:t>vision for this service is</w:t>
      </w:r>
      <w:r w:rsidR="0008192F" w:rsidRPr="0020173B">
        <w:rPr>
          <w:rFonts w:cs="Arial"/>
          <w:iCs/>
        </w:rPr>
        <w:t xml:space="preserve"> to </w:t>
      </w:r>
      <w:r w:rsidR="0008192F" w:rsidRPr="0020173B">
        <w:rPr>
          <w:rFonts w:cs="Arial"/>
        </w:rPr>
        <w:t xml:space="preserve">build and strengthen capacity within Corporate Parenting, to minimise changes of workers for children and young people, to develop consistent decision-making and to improve </w:t>
      </w:r>
      <w:r w:rsidR="00DE0A79">
        <w:rPr>
          <w:rFonts w:cs="Arial"/>
          <w:lang w:val="en-GB"/>
        </w:rPr>
        <w:t>pathway planning</w:t>
      </w:r>
      <w:r w:rsidR="0008192F" w:rsidRPr="0020173B">
        <w:rPr>
          <w:rFonts w:cs="Arial"/>
        </w:rPr>
        <w:t xml:space="preserve"> for young people leaving care</w:t>
      </w:r>
    </w:p>
    <w:p w14:paraId="48525CF5" w14:textId="77777777" w:rsidR="00DE0A79" w:rsidRDefault="00DE0A79" w:rsidP="004A3A14">
      <w:pPr>
        <w:pStyle w:val="BodyText2"/>
        <w:spacing w:line="276" w:lineRule="auto"/>
        <w:jc w:val="both"/>
        <w:rPr>
          <w:lang w:val="en-GB"/>
        </w:rPr>
      </w:pPr>
    </w:p>
    <w:p w14:paraId="334E3D59" w14:textId="37A822F8" w:rsidR="00B64CCE" w:rsidRDefault="00E45495" w:rsidP="004A3A14">
      <w:pPr>
        <w:pStyle w:val="BodyText2"/>
        <w:spacing w:line="276" w:lineRule="auto"/>
        <w:jc w:val="both"/>
        <w:rPr>
          <w:lang w:val="en-GB"/>
        </w:rPr>
      </w:pPr>
      <w:r>
        <w:rPr>
          <w:lang w:val="en-GB"/>
        </w:rPr>
        <w:t xml:space="preserve">The </w:t>
      </w:r>
      <w:r w:rsidR="006764E2">
        <w:rPr>
          <w:lang w:val="en-GB"/>
        </w:rPr>
        <w:t xml:space="preserve">work on </w:t>
      </w:r>
      <w:r w:rsidR="00177A81">
        <w:rPr>
          <w:lang w:val="en-GB"/>
        </w:rPr>
        <w:t xml:space="preserve">developing “health passports” or health histories for care leavers </w:t>
      </w:r>
      <w:r w:rsidR="00C87A43">
        <w:rPr>
          <w:lang w:val="en-GB"/>
        </w:rPr>
        <w:t xml:space="preserve">is underway and a task and finish group involving Health and Children’s Services Team Managers </w:t>
      </w:r>
      <w:r w:rsidR="001450DE">
        <w:rPr>
          <w:lang w:val="en-GB"/>
        </w:rPr>
        <w:t xml:space="preserve">will be developing a model to be shared with Care Leavers in the Autumn/Winter. </w:t>
      </w:r>
      <w:r w:rsidR="007631B9">
        <w:rPr>
          <w:lang w:val="en-GB"/>
        </w:rPr>
        <w:t>Further progress will be shared with the Corporate Parenting Panel in 2021.</w:t>
      </w:r>
    </w:p>
    <w:p w14:paraId="1179C797" w14:textId="77777777" w:rsidR="005441BD" w:rsidRDefault="005441BD"/>
    <w:p w14:paraId="1179C798" w14:textId="77777777" w:rsidR="005441BD" w:rsidRDefault="005441BD">
      <w:pPr>
        <w:pStyle w:val="Heading2"/>
      </w:pPr>
      <w:r>
        <w:t>Options considered</w:t>
      </w:r>
    </w:p>
    <w:p w14:paraId="1179C799" w14:textId="77777777" w:rsidR="00C22FF4" w:rsidRDefault="00C22FF4" w:rsidP="00C22FF4"/>
    <w:p w14:paraId="1179C79A" w14:textId="77777777" w:rsidR="00C22FF4" w:rsidRPr="004A4141" w:rsidRDefault="00C22FF4" w:rsidP="00C22FF4">
      <w:r w:rsidRPr="004A4141">
        <w:t>Not applicable as this is an information report.</w:t>
      </w:r>
    </w:p>
    <w:p w14:paraId="1179C79B" w14:textId="77777777" w:rsidR="00C22FF4" w:rsidRDefault="00C22FF4" w:rsidP="000D5D8B"/>
    <w:p w14:paraId="1179C79C" w14:textId="77777777" w:rsidR="00B82309" w:rsidRDefault="00B82309" w:rsidP="00B82309">
      <w:pPr>
        <w:pStyle w:val="Heading2"/>
      </w:pPr>
      <w:r>
        <w:t>Risk Management Implications</w:t>
      </w:r>
    </w:p>
    <w:p w14:paraId="1179C79D" w14:textId="77777777" w:rsidR="000D5D8B" w:rsidRDefault="000D5D8B" w:rsidP="000D5D8B">
      <w:pPr>
        <w:rPr>
          <w:b/>
          <w:sz w:val="28"/>
          <w:szCs w:val="28"/>
        </w:rPr>
      </w:pPr>
    </w:p>
    <w:p w14:paraId="1179C79E" w14:textId="55C2D841" w:rsidR="00C22FF4" w:rsidRPr="004A4141" w:rsidRDefault="00C22FF4" w:rsidP="00C22FF4">
      <w:pPr>
        <w:pStyle w:val="Heading2"/>
        <w:rPr>
          <w:b w:val="0"/>
          <w:sz w:val="24"/>
          <w:szCs w:val="24"/>
        </w:rPr>
      </w:pPr>
      <w:r w:rsidRPr="004A4141">
        <w:rPr>
          <w:b w:val="0"/>
          <w:sz w:val="24"/>
          <w:szCs w:val="24"/>
        </w:rPr>
        <w:t xml:space="preserve">The Children’s Services Risk Register </w:t>
      </w:r>
      <w:r w:rsidR="00913CB0">
        <w:rPr>
          <w:b w:val="0"/>
          <w:sz w:val="24"/>
          <w:szCs w:val="24"/>
        </w:rPr>
        <w:t>includes corporate parenting responsibilities.</w:t>
      </w:r>
    </w:p>
    <w:p w14:paraId="1179C79F" w14:textId="77777777" w:rsidR="00C22FF4" w:rsidRPr="004A4141" w:rsidRDefault="00C22FF4" w:rsidP="00C22FF4">
      <w:pPr>
        <w:pStyle w:val="infotext0"/>
        <w:spacing w:before="0" w:beforeAutospacing="0" w:after="0" w:afterAutospacing="0"/>
        <w:ind w:right="81"/>
        <w:rPr>
          <w:rFonts w:ascii="Arial" w:hAnsi="Arial" w:cs="Arial"/>
        </w:rPr>
      </w:pPr>
    </w:p>
    <w:p w14:paraId="1179C7A0" w14:textId="77777777" w:rsidR="00C22FF4" w:rsidRPr="004A4141" w:rsidRDefault="00C22FF4" w:rsidP="00C22FF4">
      <w:pPr>
        <w:pStyle w:val="infotext0"/>
        <w:spacing w:before="0" w:beforeAutospacing="0" w:after="0" w:afterAutospacing="0"/>
        <w:ind w:right="81"/>
        <w:rPr>
          <w:rFonts w:ascii="Tahoma" w:hAnsi="Tahoma" w:cs="Tahoma"/>
        </w:rPr>
      </w:pPr>
      <w:r w:rsidRPr="004A4141">
        <w:rPr>
          <w:rFonts w:ascii="Arial" w:hAnsi="Arial" w:cs="Arial"/>
        </w:rPr>
        <w:t xml:space="preserve">Risk included on Directorate risk register?  Yes </w:t>
      </w:r>
    </w:p>
    <w:p w14:paraId="1179C7A1" w14:textId="77777777" w:rsidR="00C22FF4" w:rsidRPr="004A4141" w:rsidRDefault="00C22FF4" w:rsidP="00C22FF4">
      <w:pPr>
        <w:ind w:right="141"/>
        <w:rPr>
          <w:rFonts w:cs="Arial"/>
          <w:szCs w:val="24"/>
          <w:lang w:val="en-US"/>
        </w:rPr>
      </w:pPr>
    </w:p>
    <w:p w14:paraId="1179C7A2" w14:textId="77777777" w:rsidR="00C22FF4" w:rsidRPr="004A4141" w:rsidRDefault="00C22FF4" w:rsidP="00C22FF4">
      <w:pPr>
        <w:ind w:right="141"/>
        <w:rPr>
          <w:rFonts w:cs="Arial"/>
          <w:szCs w:val="24"/>
          <w:lang w:val="en-US"/>
        </w:rPr>
      </w:pPr>
      <w:r w:rsidRPr="004A4141">
        <w:rPr>
          <w:rFonts w:cs="Arial"/>
          <w:szCs w:val="24"/>
          <w:lang w:val="en-US"/>
        </w:rPr>
        <w:t>Separate risk register in place?  No</w:t>
      </w:r>
    </w:p>
    <w:p w14:paraId="1179C7A3" w14:textId="77777777" w:rsidR="00B82309" w:rsidRDefault="00B82309">
      <w:pPr>
        <w:rPr>
          <w:color w:val="0000FF"/>
        </w:rPr>
      </w:pPr>
    </w:p>
    <w:p w14:paraId="1179C7A4" w14:textId="77777777" w:rsidR="008D0B76" w:rsidRDefault="008D0B76" w:rsidP="008D0B76">
      <w:pPr>
        <w:pStyle w:val="Heading2"/>
      </w:pPr>
      <w:r>
        <w:t>Legal Implications</w:t>
      </w:r>
    </w:p>
    <w:p w14:paraId="1179C7A5" w14:textId="77777777" w:rsidR="008D0B76" w:rsidRDefault="008D0B76" w:rsidP="008D0B76">
      <w:pPr>
        <w:pStyle w:val="Heading4"/>
        <w:rPr>
          <w:b w:val="0"/>
        </w:rPr>
      </w:pPr>
    </w:p>
    <w:p w14:paraId="6BDD6874" w14:textId="30D02E85" w:rsidR="00DC18C1" w:rsidRDefault="00DC18C1" w:rsidP="004A3A14">
      <w:pPr>
        <w:widowControl w:val="0"/>
        <w:tabs>
          <w:tab w:val="left" w:pos="709"/>
          <w:tab w:val="left" w:pos="3119"/>
          <w:tab w:val="left" w:pos="3686"/>
          <w:tab w:val="left" w:pos="4253"/>
        </w:tabs>
        <w:adjustRightInd w:val="0"/>
        <w:spacing w:line="276" w:lineRule="auto"/>
        <w:contextualSpacing/>
        <w:jc w:val="both"/>
        <w:textAlignment w:val="baseline"/>
        <w:outlineLvl w:val="0"/>
        <w:rPr>
          <w:rFonts w:eastAsiaTheme="minorHAnsi"/>
          <w:bCs/>
        </w:rPr>
      </w:pPr>
      <w:r w:rsidRPr="004A3A14">
        <w:rPr>
          <w:szCs w:val="24"/>
          <w:lang w:val="en-US"/>
        </w:rPr>
        <w:t>Local authorities have specific duties in respect of children under various legislation including the Children Act 1989 and Children Act 2004. They have a general duty to safeguard and promote the welfare of children in need in their area and, if this is consistent with the child’s safety and welfare, to promote the upbringing of such children by their families by providing services appropriate to the child’s needs. They also have a duty to promote the upbringing of such children by their families, by providing services appropriate to the child’s needs, provided this is consistent with the child’s safety and welfare. They should do this in partnership with parents, in a way that is sensitive to the child’s race, religion, culture and language and that, where practicable, takes account of the child’s wishes and feelings.</w:t>
      </w:r>
      <w:r w:rsidRPr="004A3A14">
        <w:rPr>
          <w:rFonts w:eastAsiaTheme="minorHAnsi"/>
          <w:bCs/>
          <w:sz w:val="22"/>
          <w:szCs w:val="22"/>
        </w:rPr>
        <w:t xml:space="preserve"> </w:t>
      </w:r>
      <w:r>
        <w:rPr>
          <w:rFonts w:eastAsiaTheme="minorHAnsi"/>
          <w:bCs/>
          <w:sz w:val="22"/>
          <w:szCs w:val="22"/>
        </w:rPr>
        <w:t xml:space="preserve">  </w:t>
      </w:r>
    </w:p>
    <w:p w14:paraId="33F57EAC" w14:textId="77777777" w:rsidR="00DC18C1" w:rsidRDefault="00DC18C1" w:rsidP="004A3A14">
      <w:pPr>
        <w:widowControl w:val="0"/>
        <w:tabs>
          <w:tab w:val="left" w:pos="709"/>
          <w:tab w:val="left" w:pos="3119"/>
          <w:tab w:val="left" w:pos="3686"/>
          <w:tab w:val="left" w:pos="4253"/>
        </w:tabs>
        <w:adjustRightInd w:val="0"/>
        <w:spacing w:line="276" w:lineRule="auto"/>
        <w:contextualSpacing/>
        <w:jc w:val="both"/>
        <w:textAlignment w:val="baseline"/>
        <w:outlineLvl w:val="0"/>
        <w:rPr>
          <w:rFonts w:eastAsiaTheme="minorHAnsi"/>
          <w:bCs/>
        </w:rPr>
      </w:pPr>
    </w:p>
    <w:p w14:paraId="6FF8532C" w14:textId="27FD1AAF" w:rsidR="00DC18C1" w:rsidRPr="004A3A14" w:rsidRDefault="00DC18C1" w:rsidP="004A3A14">
      <w:pPr>
        <w:widowControl w:val="0"/>
        <w:tabs>
          <w:tab w:val="left" w:pos="709"/>
          <w:tab w:val="left" w:pos="3119"/>
          <w:tab w:val="left" w:pos="3686"/>
          <w:tab w:val="left" w:pos="4253"/>
        </w:tabs>
        <w:adjustRightInd w:val="0"/>
        <w:spacing w:line="276" w:lineRule="auto"/>
        <w:contextualSpacing/>
        <w:jc w:val="both"/>
        <w:textAlignment w:val="baseline"/>
        <w:outlineLvl w:val="0"/>
        <w:rPr>
          <w:rFonts w:eastAsiaTheme="minorHAnsi"/>
          <w:bCs/>
        </w:rPr>
      </w:pPr>
      <w:r w:rsidRPr="004A3A14">
        <w:rPr>
          <w:szCs w:val="24"/>
          <w:lang w:val="en-US"/>
        </w:rPr>
        <w:t>Local authorities also have specific duties in relation to looked after children and care leavers.  For looked after children, the statutory virtual school head is responsible for ensuring that they receive appropriate education, working in partnership with allocated social workers to ensure each child has a personal education plan.</w:t>
      </w:r>
      <w:r>
        <w:rPr>
          <w:rFonts w:eastAsiaTheme="minorHAnsi"/>
          <w:bCs/>
          <w:sz w:val="22"/>
          <w:szCs w:val="22"/>
        </w:rPr>
        <w:t xml:space="preserve">  </w:t>
      </w:r>
    </w:p>
    <w:p w14:paraId="1179C7A6" w14:textId="0DF3E6A1" w:rsidR="00C22FF4" w:rsidRDefault="00C22FF4" w:rsidP="00C22FF4"/>
    <w:p w14:paraId="1179C7A7" w14:textId="77777777" w:rsidR="008D0B76" w:rsidRDefault="008D0B76" w:rsidP="008D0B76">
      <w:pPr>
        <w:pStyle w:val="Heading4"/>
        <w:rPr>
          <w:b w:val="0"/>
        </w:rPr>
      </w:pPr>
    </w:p>
    <w:p w14:paraId="1179C7A8" w14:textId="77777777" w:rsidR="005441BD" w:rsidRDefault="005441BD">
      <w:pPr>
        <w:pStyle w:val="Heading2"/>
      </w:pPr>
      <w:r>
        <w:t>Financial Implications</w:t>
      </w:r>
    </w:p>
    <w:p w14:paraId="1179C7A9" w14:textId="77777777" w:rsidR="008D0B76" w:rsidRDefault="008D0B76"/>
    <w:p w14:paraId="1179C7AA" w14:textId="77777777" w:rsidR="00C22FF4" w:rsidRPr="004A4141" w:rsidRDefault="00C22FF4" w:rsidP="00C22FF4">
      <w:pPr>
        <w:pStyle w:val="Heading2"/>
        <w:rPr>
          <w:b w:val="0"/>
          <w:sz w:val="24"/>
          <w:szCs w:val="24"/>
        </w:rPr>
      </w:pPr>
      <w:r w:rsidRPr="004A4141">
        <w:rPr>
          <w:b w:val="0"/>
          <w:sz w:val="24"/>
          <w:szCs w:val="24"/>
        </w:rPr>
        <w:t>There are no financial implications arising from this report.</w:t>
      </w:r>
    </w:p>
    <w:p w14:paraId="1179C7AB" w14:textId="77777777" w:rsidR="005441BD" w:rsidRDefault="005441BD">
      <w:pPr>
        <w:rPr>
          <w:rFonts w:cs="Arial"/>
        </w:rPr>
      </w:pPr>
    </w:p>
    <w:p w14:paraId="1179C7AC" w14:textId="77777777" w:rsidR="00A274AC" w:rsidRDefault="00A274AC">
      <w:pPr>
        <w:rPr>
          <w:rFonts w:cs="Arial"/>
        </w:rPr>
      </w:pPr>
    </w:p>
    <w:p w14:paraId="1179C7AD" w14:textId="77777777" w:rsidR="000D5D8B" w:rsidRPr="00303FD6" w:rsidRDefault="000D5D8B" w:rsidP="000D5D8B">
      <w:pPr>
        <w:pStyle w:val="Heading2"/>
        <w:keepNext/>
        <w:rPr>
          <w:color w:val="FF0000"/>
        </w:rPr>
      </w:pPr>
      <w:r w:rsidRPr="004A2543">
        <w:t>Equalities implications</w:t>
      </w:r>
      <w:r>
        <w:t xml:space="preserve"> </w:t>
      </w:r>
      <w:r w:rsidRPr="00333FAA">
        <w:t>/</w:t>
      </w:r>
      <w:r>
        <w:t xml:space="preserve"> </w:t>
      </w:r>
      <w:r w:rsidRPr="00333FAA">
        <w:t>Public Sector Equality Duty</w:t>
      </w:r>
    </w:p>
    <w:p w14:paraId="1179C7AE" w14:textId="77777777" w:rsidR="000D5D8B" w:rsidRDefault="000D5D8B" w:rsidP="000D5D8B"/>
    <w:p w14:paraId="1179C7B0" w14:textId="4AD5D0E3" w:rsidR="00CE76B5" w:rsidRDefault="00DC18C1" w:rsidP="004A3A14">
      <w:pPr>
        <w:spacing w:line="276" w:lineRule="auto"/>
        <w:ind w:right="141"/>
        <w:jc w:val="both"/>
        <w:rPr>
          <w:rFonts w:cs="Arial"/>
          <w:szCs w:val="24"/>
          <w:lang w:val="en-US"/>
        </w:rPr>
      </w:pPr>
      <w:r>
        <w:rPr>
          <w:rFonts w:cs="Arial"/>
          <w:szCs w:val="24"/>
          <w:lang w:val="en-US"/>
        </w:rPr>
        <w:t>The inspection report is complimentary in relation to services offered to children with special educational needs or a disability.  Children’s mental health is supported via access to the Harrow Horizons project.  The report highlighted a</w:t>
      </w:r>
      <w:r w:rsidR="004A3A14">
        <w:rPr>
          <w:rFonts w:cs="Arial"/>
          <w:szCs w:val="24"/>
          <w:lang w:val="en-US"/>
        </w:rPr>
        <w:t>r</w:t>
      </w:r>
      <w:r>
        <w:rPr>
          <w:rFonts w:cs="Arial"/>
          <w:szCs w:val="24"/>
          <w:lang w:val="en-US"/>
        </w:rPr>
        <w:t xml:space="preserve">eas for improvement which are directly related to protected groups.  Care leavers, being young people aged 18 to 25 years, were flagged as requiring access to health histories and pathway plans, which should be of consistently good quality.  There were also identified a small number of children with complex needs who were not in mainstream schooling and remained on reduced timetables for too long.  </w:t>
      </w:r>
    </w:p>
    <w:p w14:paraId="1179C7B1" w14:textId="77777777" w:rsidR="002D7BE3" w:rsidRDefault="002D7BE3" w:rsidP="00612A64">
      <w:pPr>
        <w:ind w:right="141"/>
        <w:rPr>
          <w:rFonts w:cs="Arial"/>
          <w:szCs w:val="24"/>
          <w:lang w:val="en-US"/>
        </w:rPr>
      </w:pPr>
    </w:p>
    <w:p w14:paraId="1179C7B3" w14:textId="77777777" w:rsidR="00EC6B23" w:rsidRDefault="00EC6B23" w:rsidP="00432050">
      <w:pPr>
        <w:pStyle w:val="Heading2"/>
        <w:rPr>
          <w:szCs w:val="28"/>
        </w:rPr>
      </w:pPr>
    </w:p>
    <w:p w14:paraId="1179C7B4" w14:textId="77777777" w:rsidR="00C674CF" w:rsidRDefault="00D33AE8" w:rsidP="00EC6B23">
      <w:pPr>
        <w:pStyle w:val="Heading2"/>
      </w:pPr>
      <w:r w:rsidRPr="00D33AE8">
        <w:rPr>
          <w:szCs w:val="28"/>
        </w:rPr>
        <w:t>Council</w:t>
      </w:r>
      <w:r>
        <w:rPr>
          <w:b w:val="0"/>
          <w:szCs w:val="28"/>
        </w:rPr>
        <w:t xml:space="preserve"> </w:t>
      </w:r>
      <w:r w:rsidR="00432050" w:rsidRPr="00CD57D8">
        <w:t>Priorities</w:t>
      </w:r>
    </w:p>
    <w:p w14:paraId="1179C7B5" w14:textId="77777777" w:rsidR="00A5613C" w:rsidRDefault="00A5613C" w:rsidP="00A5613C">
      <w:pPr>
        <w:autoSpaceDE w:val="0"/>
        <w:autoSpaceDN w:val="0"/>
        <w:rPr>
          <w:b/>
          <w:bCs/>
        </w:rPr>
      </w:pPr>
    </w:p>
    <w:p w14:paraId="1179C7B6" w14:textId="77777777" w:rsidR="00A5613C" w:rsidRPr="004A3A14" w:rsidRDefault="00A5613C" w:rsidP="00EC6B23">
      <w:pPr>
        <w:pStyle w:val="ListParagraph"/>
        <w:autoSpaceDE w:val="0"/>
        <w:autoSpaceDN w:val="0"/>
        <w:contextualSpacing/>
        <w:rPr>
          <w:b/>
          <w:bCs/>
          <w:sz w:val="24"/>
          <w:szCs w:val="24"/>
        </w:rPr>
      </w:pPr>
      <w:r w:rsidRPr="004A3A14">
        <w:rPr>
          <w:b/>
          <w:bCs/>
          <w:sz w:val="24"/>
          <w:szCs w:val="24"/>
        </w:rPr>
        <w:t>Supporting Those Most in Need</w:t>
      </w:r>
    </w:p>
    <w:p w14:paraId="1179C7B7" w14:textId="77777777" w:rsidR="00A5613C" w:rsidRPr="004A3A14" w:rsidRDefault="00A5613C" w:rsidP="00A5613C">
      <w:pPr>
        <w:pStyle w:val="ListParagraph"/>
        <w:numPr>
          <w:ilvl w:val="0"/>
          <w:numId w:val="35"/>
        </w:numPr>
        <w:autoSpaceDE w:val="0"/>
        <w:autoSpaceDN w:val="0"/>
        <w:contextualSpacing/>
        <w:rPr>
          <w:sz w:val="24"/>
          <w:szCs w:val="24"/>
        </w:rPr>
      </w:pPr>
      <w:r w:rsidRPr="004A3A14">
        <w:rPr>
          <w:sz w:val="24"/>
          <w:szCs w:val="24"/>
        </w:rPr>
        <w:t>Children and young people are given the opportunities to have the best start in life and families can thrive</w:t>
      </w:r>
    </w:p>
    <w:p w14:paraId="1179C7B8" w14:textId="77777777" w:rsidR="00A5613C" w:rsidRDefault="00A5613C" w:rsidP="00A5613C"/>
    <w:p w14:paraId="1179C7B9" w14:textId="07BB7FD7" w:rsidR="00A5613C" w:rsidRDefault="00A5613C" w:rsidP="00A5613C"/>
    <w:p w14:paraId="3F2419BF" w14:textId="66FC8887" w:rsidR="004A3A14" w:rsidRDefault="004A3A14" w:rsidP="00A5613C"/>
    <w:p w14:paraId="010EA293" w14:textId="297F9AB9" w:rsidR="004A3A14" w:rsidRDefault="004A3A14" w:rsidP="00A5613C"/>
    <w:p w14:paraId="1F5F8354" w14:textId="77777777" w:rsidR="004A3A14" w:rsidRPr="00F22C98" w:rsidRDefault="004A3A14" w:rsidP="00A5613C"/>
    <w:p w14:paraId="1179C7BA" w14:textId="77777777" w:rsidR="005441BD" w:rsidRDefault="005441BD" w:rsidP="000C31CE">
      <w:pPr>
        <w:pStyle w:val="Heading1"/>
        <w:keepNext/>
      </w:pPr>
      <w:r>
        <w:lastRenderedPageBreak/>
        <w:t>Section 3 - Statutory Officer Clearance</w:t>
      </w:r>
    </w:p>
    <w:p w14:paraId="1179C7BB" w14:textId="186A7F15" w:rsidR="007D1C96" w:rsidRPr="00C817CB" w:rsidRDefault="001C2C85" w:rsidP="007D1C96">
      <w:pPr>
        <w:keepNext/>
        <w:rPr>
          <w:rFonts w:ascii="Arial Black" w:hAnsi="Arial Black" w:cs="Arial"/>
          <w:color w:val="0000FF"/>
          <w:szCs w:val="24"/>
        </w:rPr>
      </w:pPr>
      <w:r>
        <w:rPr>
          <w:rFonts w:ascii="Arial Black" w:hAnsi="Arial Black"/>
          <w:color w:val="0000FF"/>
          <w:szCs w:val="24"/>
        </w:rPr>
        <w:t>Not applicable – for information only</w:t>
      </w:r>
    </w:p>
    <w:p w14:paraId="1179C7BC" w14:textId="77777777"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14:paraId="1179C7C3" w14:textId="77777777">
        <w:tc>
          <w:tcPr>
            <w:tcW w:w="2791" w:type="pct"/>
            <w:tcBorders>
              <w:bottom w:val="nil"/>
              <w:right w:val="nil"/>
            </w:tcBorders>
          </w:tcPr>
          <w:p w14:paraId="1179C7BD" w14:textId="77777777" w:rsidR="005441BD" w:rsidRDefault="005441BD">
            <w:pPr>
              <w:pStyle w:val="Infotext"/>
            </w:pPr>
          </w:p>
          <w:p w14:paraId="1179C7BE" w14:textId="77777777" w:rsidR="005441BD" w:rsidRDefault="005441BD">
            <w:pPr>
              <w:pStyle w:val="Infotext"/>
            </w:pPr>
          </w:p>
        </w:tc>
        <w:tc>
          <w:tcPr>
            <w:tcW w:w="138" w:type="pct"/>
            <w:tcBorders>
              <w:left w:val="nil"/>
              <w:right w:val="nil"/>
            </w:tcBorders>
          </w:tcPr>
          <w:p w14:paraId="1179C7BF" w14:textId="77777777" w:rsidR="005441BD" w:rsidRDefault="005441BD">
            <w:pPr>
              <w:pStyle w:val="Infotext"/>
            </w:pPr>
          </w:p>
        </w:tc>
        <w:tc>
          <w:tcPr>
            <w:tcW w:w="138" w:type="pct"/>
            <w:tcBorders>
              <w:left w:val="nil"/>
              <w:bottom w:val="nil"/>
              <w:right w:val="nil"/>
            </w:tcBorders>
          </w:tcPr>
          <w:p w14:paraId="1179C7C0" w14:textId="77777777" w:rsidR="005441BD" w:rsidRDefault="005441BD">
            <w:pPr>
              <w:pStyle w:val="Infotext"/>
            </w:pPr>
          </w:p>
        </w:tc>
        <w:tc>
          <w:tcPr>
            <w:tcW w:w="1932" w:type="pct"/>
            <w:tcBorders>
              <w:left w:val="nil"/>
              <w:bottom w:val="nil"/>
            </w:tcBorders>
          </w:tcPr>
          <w:p w14:paraId="1179C7C1" w14:textId="77777777" w:rsidR="005441BD" w:rsidRDefault="005441BD">
            <w:pPr>
              <w:pStyle w:val="Infotext"/>
            </w:pPr>
          </w:p>
          <w:p w14:paraId="1179C7C2" w14:textId="77777777" w:rsidR="005441BD" w:rsidRDefault="005441BD">
            <w:pPr>
              <w:pStyle w:val="Infotext"/>
            </w:pPr>
            <w:r>
              <w:t>on behalf of the*</w:t>
            </w:r>
          </w:p>
        </w:tc>
      </w:tr>
      <w:tr w:rsidR="005441BD" w14:paraId="1179C7C8" w14:textId="77777777">
        <w:tc>
          <w:tcPr>
            <w:tcW w:w="2791" w:type="pct"/>
            <w:tcBorders>
              <w:top w:val="nil"/>
              <w:bottom w:val="nil"/>
            </w:tcBorders>
          </w:tcPr>
          <w:p w14:paraId="1179C7C4" w14:textId="397E5502" w:rsidR="005441BD" w:rsidRDefault="005441BD" w:rsidP="001C2C85">
            <w:pPr>
              <w:pStyle w:val="Infotext"/>
            </w:pPr>
            <w:r>
              <w:t>Name:</w:t>
            </w:r>
            <w:r w:rsidR="00B767CF">
              <w:t xml:space="preserve">  </w:t>
            </w:r>
            <w:r w:rsidR="004A3A14">
              <w:t>Jo Frost</w:t>
            </w:r>
          </w:p>
        </w:tc>
        <w:tc>
          <w:tcPr>
            <w:tcW w:w="138" w:type="pct"/>
            <w:tcBorders>
              <w:bottom w:val="single" w:sz="4" w:space="0" w:color="auto"/>
            </w:tcBorders>
          </w:tcPr>
          <w:p w14:paraId="1179C7C5" w14:textId="70D1DFC0" w:rsidR="005441BD" w:rsidRDefault="004A3A14">
            <w:pPr>
              <w:pStyle w:val="Infotext"/>
            </w:pPr>
            <w:r>
              <w:t>x</w:t>
            </w:r>
          </w:p>
        </w:tc>
        <w:tc>
          <w:tcPr>
            <w:tcW w:w="138" w:type="pct"/>
            <w:tcBorders>
              <w:top w:val="nil"/>
              <w:bottom w:val="nil"/>
              <w:right w:val="nil"/>
            </w:tcBorders>
          </w:tcPr>
          <w:p w14:paraId="1179C7C6" w14:textId="77777777" w:rsidR="005441BD" w:rsidRDefault="005441BD">
            <w:pPr>
              <w:pStyle w:val="Infotext"/>
            </w:pPr>
          </w:p>
        </w:tc>
        <w:tc>
          <w:tcPr>
            <w:tcW w:w="1932" w:type="pct"/>
            <w:tcBorders>
              <w:top w:val="nil"/>
              <w:left w:val="nil"/>
              <w:bottom w:val="nil"/>
            </w:tcBorders>
          </w:tcPr>
          <w:p w14:paraId="1179C7C7" w14:textId="77777777" w:rsidR="005441BD" w:rsidRDefault="005441BD">
            <w:pPr>
              <w:pStyle w:val="Infotext"/>
            </w:pPr>
            <w:r>
              <w:t>Chief Financial Officer</w:t>
            </w:r>
          </w:p>
        </w:tc>
      </w:tr>
      <w:tr w:rsidR="005441BD" w14:paraId="1179C7CE" w14:textId="77777777">
        <w:tc>
          <w:tcPr>
            <w:tcW w:w="2791" w:type="pct"/>
            <w:tcBorders>
              <w:top w:val="nil"/>
              <w:right w:val="nil"/>
            </w:tcBorders>
          </w:tcPr>
          <w:p w14:paraId="1179C7C9" w14:textId="77777777" w:rsidR="005441BD" w:rsidRDefault="005441BD">
            <w:pPr>
              <w:pStyle w:val="Infotext"/>
            </w:pPr>
            <w:r>
              <w:t xml:space="preserve"> </w:t>
            </w:r>
          </w:p>
          <w:p w14:paraId="1179C7CA" w14:textId="1340B364" w:rsidR="005441BD" w:rsidRDefault="005441BD" w:rsidP="00F6694D">
            <w:pPr>
              <w:pStyle w:val="Infotext"/>
            </w:pPr>
            <w:r>
              <w:t xml:space="preserve">Date: </w:t>
            </w:r>
            <w:r w:rsidR="004A3A14">
              <w:t>23/09/2020</w:t>
            </w:r>
            <w:r w:rsidR="00F6694D" w:rsidRPr="001C2C85">
              <w:t>_</w:t>
            </w:r>
          </w:p>
        </w:tc>
        <w:tc>
          <w:tcPr>
            <w:tcW w:w="138" w:type="pct"/>
            <w:tcBorders>
              <w:left w:val="nil"/>
              <w:bottom w:val="single" w:sz="4" w:space="0" w:color="auto"/>
              <w:right w:val="nil"/>
            </w:tcBorders>
          </w:tcPr>
          <w:p w14:paraId="1179C7CB" w14:textId="77777777" w:rsidR="005441BD" w:rsidRDefault="005441BD">
            <w:pPr>
              <w:pStyle w:val="Infotext"/>
            </w:pPr>
          </w:p>
        </w:tc>
        <w:tc>
          <w:tcPr>
            <w:tcW w:w="138" w:type="pct"/>
            <w:tcBorders>
              <w:top w:val="nil"/>
              <w:left w:val="nil"/>
              <w:right w:val="nil"/>
            </w:tcBorders>
          </w:tcPr>
          <w:p w14:paraId="1179C7CC" w14:textId="77777777" w:rsidR="005441BD" w:rsidRDefault="005441BD">
            <w:pPr>
              <w:pStyle w:val="Infotext"/>
            </w:pPr>
          </w:p>
        </w:tc>
        <w:tc>
          <w:tcPr>
            <w:tcW w:w="1932" w:type="pct"/>
            <w:tcBorders>
              <w:top w:val="nil"/>
              <w:left w:val="nil"/>
            </w:tcBorders>
          </w:tcPr>
          <w:p w14:paraId="1179C7CD" w14:textId="77777777" w:rsidR="005441BD" w:rsidRDefault="005441BD">
            <w:pPr>
              <w:pStyle w:val="Infotext"/>
            </w:pPr>
          </w:p>
        </w:tc>
      </w:tr>
      <w:tr w:rsidR="005441BD" w14:paraId="1179C7D5" w14:textId="77777777">
        <w:tc>
          <w:tcPr>
            <w:tcW w:w="2791" w:type="pct"/>
            <w:tcBorders>
              <w:bottom w:val="nil"/>
              <w:right w:val="nil"/>
            </w:tcBorders>
          </w:tcPr>
          <w:p w14:paraId="1179C7CF" w14:textId="77777777" w:rsidR="005441BD" w:rsidRDefault="005441BD">
            <w:pPr>
              <w:pStyle w:val="Infotext"/>
            </w:pPr>
          </w:p>
          <w:p w14:paraId="1179C7D0" w14:textId="77777777" w:rsidR="005441BD" w:rsidRDefault="005441BD">
            <w:pPr>
              <w:pStyle w:val="Infotext"/>
            </w:pPr>
          </w:p>
        </w:tc>
        <w:tc>
          <w:tcPr>
            <w:tcW w:w="138" w:type="pct"/>
            <w:tcBorders>
              <w:left w:val="nil"/>
              <w:right w:val="nil"/>
            </w:tcBorders>
          </w:tcPr>
          <w:p w14:paraId="1179C7D1" w14:textId="77777777" w:rsidR="005441BD" w:rsidRDefault="005441BD">
            <w:pPr>
              <w:pStyle w:val="Infotext"/>
            </w:pPr>
          </w:p>
        </w:tc>
        <w:tc>
          <w:tcPr>
            <w:tcW w:w="138" w:type="pct"/>
            <w:tcBorders>
              <w:left w:val="nil"/>
              <w:bottom w:val="nil"/>
              <w:right w:val="nil"/>
            </w:tcBorders>
          </w:tcPr>
          <w:p w14:paraId="1179C7D2" w14:textId="77777777" w:rsidR="005441BD" w:rsidRDefault="005441BD">
            <w:pPr>
              <w:pStyle w:val="Infotext"/>
            </w:pPr>
          </w:p>
        </w:tc>
        <w:tc>
          <w:tcPr>
            <w:tcW w:w="1932" w:type="pct"/>
            <w:tcBorders>
              <w:left w:val="nil"/>
              <w:bottom w:val="nil"/>
            </w:tcBorders>
          </w:tcPr>
          <w:p w14:paraId="1179C7D3" w14:textId="77777777" w:rsidR="005441BD" w:rsidRDefault="005441BD">
            <w:pPr>
              <w:pStyle w:val="Infotext"/>
            </w:pPr>
          </w:p>
          <w:p w14:paraId="1179C7D4" w14:textId="77777777" w:rsidR="005441BD" w:rsidRDefault="005441BD">
            <w:pPr>
              <w:pStyle w:val="Infotext"/>
            </w:pPr>
            <w:r>
              <w:t>on behalf of the*</w:t>
            </w:r>
          </w:p>
        </w:tc>
      </w:tr>
      <w:tr w:rsidR="005441BD" w14:paraId="1179C7DA" w14:textId="77777777">
        <w:tc>
          <w:tcPr>
            <w:tcW w:w="2791" w:type="pct"/>
            <w:tcBorders>
              <w:top w:val="nil"/>
              <w:bottom w:val="nil"/>
            </w:tcBorders>
          </w:tcPr>
          <w:p w14:paraId="1179C7D6" w14:textId="178EA689" w:rsidR="005441BD" w:rsidRDefault="005441BD" w:rsidP="00B767CF">
            <w:pPr>
              <w:pStyle w:val="Infotext"/>
            </w:pPr>
            <w:r>
              <w:t xml:space="preserve">Name: </w:t>
            </w:r>
            <w:r w:rsidR="00B767CF">
              <w:t xml:space="preserve"> </w:t>
            </w:r>
            <w:r w:rsidR="004A3A14">
              <w:t>Sarah Wilson</w:t>
            </w:r>
          </w:p>
        </w:tc>
        <w:tc>
          <w:tcPr>
            <w:tcW w:w="138" w:type="pct"/>
            <w:tcBorders>
              <w:bottom w:val="single" w:sz="4" w:space="0" w:color="auto"/>
            </w:tcBorders>
          </w:tcPr>
          <w:p w14:paraId="1179C7D7" w14:textId="56978E1D" w:rsidR="005441BD" w:rsidRDefault="004A3A14">
            <w:pPr>
              <w:pStyle w:val="Infotext"/>
            </w:pPr>
            <w:r>
              <w:t>x</w:t>
            </w:r>
          </w:p>
        </w:tc>
        <w:tc>
          <w:tcPr>
            <w:tcW w:w="138" w:type="pct"/>
            <w:tcBorders>
              <w:top w:val="nil"/>
              <w:bottom w:val="nil"/>
              <w:right w:val="nil"/>
            </w:tcBorders>
          </w:tcPr>
          <w:p w14:paraId="1179C7D8" w14:textId="77777777" w:rsidR="005441BD" w:rsidRDefault="005441BD">
            <w:pPr>
              <w:pStyle w:val="Infotext"/>
            </w:pPr>
          </w:p>
        </w:tc>
        <w:tc>
          <w:tcPr>
            <w:tcW w:w="1932" w:type="pct"/>
            <w:tcBorders>
              <w:top w:val="nil"/>
              <w:left w:val="nil"/>
              <w:bottom w:val="nil"/>
            </w:tcBorders>
          </w:tcPr>
          <w:p w14:paraId="1179C7D9" w14:textId="77777777" w:rsidR="005441BD" w:rsidRDefault="005441BD">
            <w:pPr>
              <w:pStyle w:val="Infotext"/>
            </w:pPr>
            <w:r>
              <w:t>Monitoring Officer</w:t>
            </w:r>
          </w:p>
        </w:tc>
      </w:tr>
      <w:tr w:rsidR="005441BD" w14:paraId="1179C7E1" w14:textId="77777777">
        <w:tc>
          <w:tcPr>
            <w:tcW w:w="2791" w:type="pct"/>
            <w:tcBorders>
              <w:top w:val="nil"/>
              <w:right w:val="nil"/>
            </w:tcBorders>
          </w:tcPr>
          <w:p w14:paraId="1179C7DB" w14:textId="77777777" w:rsidR="005441BD" w:rsidRDefault="005441BD">
            <w:pPr>
              <w:pStyle w:val="Infotext"/>
            </w:pPr>
          </w:p>
          <w:p w14:paraId="1179C7DC" w14:textId="3C90F4A6" w:rsidR="005441BD" w:rsidRDefault="005441BD" w:rsidP="00B767CF">
            <w:pPr>
              <w:pStyle w:val="Infotext"/>
            </w:pPr>
            <w:r>
              <w:t xml:space="preserve">Date: </w:t>
            </w:r>
            <w:r w:rsidR="00B767CF">
              <w:t xml:space="preserve"> </w:t>
            </w:r>
            <w:r w:rsidR="004A3A14">
              <w:t>24/09/2020</w:t>
            </w:r>
          </w:p>
        </w:tc>
        <w:tc>
          <w:tcPr>
            <w:tcW w:w="138" w:type="pct"/>
            <w:tcBorders>
              <w:left w:val="nil"/>
              <w:right w:val="nil"/>
            </w:tcBorders>
          </w:tcPr>
          <w:p w14:paraId="1179C7DD" w14:textId="77777777" w:rsidR="005441BD" w:rsidRDefault="005441BD">
            <w:pPr>
              <w:pStyle w:val="Infotext"/>
            </w:pPr>
          </w:p>
        </w:tc>
        <w:tc>
          <w:tcPr>
            <w:tcW w:w="138" w:type="pct"/>
            <w:tcBorders>
              <w:top w:val="nil"/>
              <w:left w:val="nil"/>
              <w:right w:val="nil"/>
            </w:tcBorders>
          </w:tcPr>
          <w:p w14:paraId="1179C7DE" w14:textId="77777777" w:rsidR="005441BD" w:rsidRDefault="005441BD">
            <w:pPr>
              <w:pStyle w:val="Infotext"/>
            </w:pPr>
          </w:p>
        </w:tc>
        <w:tc>
          <w:tcPr>
            <w:tcW w:w="1932" w:type="pct"/>
            <w:tcBorders>
              <w:top w:val="nil"/>
              <w:left w:val="nil"/>
            </w:tcBorders>
          </w:tcPr>
          <w:p w14:paraId="1179C7DF" w14:textId="77777777" w:rsidR="005441BD" w:rsidRDefault="005441BD">
            <w:pPr>
              <w:pStyle w:val="Infotext"/>
            </w:pPr>
          </w:p>
          <w:p w14:paraId="1179C7E0" w14:textId="77777777" w:rsidR="005441BD" w:rsidRDefault="005441BD">
            <w:pPr>
              <w:pStyle w:val="Infotext"/>
            </w:pPr>
          </w:p>
        </w:tc>
      </w:tr>
    </w:tbl>
    <w:p w14:paraId="1179C7E2" w14:textId="77777777" w:rsidR="005441BD" w:rsidRDefault="005441BD" w:rsidP="00FC6000">
      <w:pPr>
        <w:ind w:left="187" w:hanging="187"/>
        <w:jc w:val="both"/>
        <w:rPr>
          <w:rFonts w:cs="Arial"/>
        </w:rPr>
      </w:pPr>
      <w:r>
        <w:rPr>
          <w:rFonts w:cs="Arial"/>
        </w:rPr>
        <w:t>*</w:t>
      </w:r>
      <w:r w:rsidR="00953767">
        <w:rPr>
          <w:rFonts w:cs="Arial"/>
        </w:rPr>
        <w:t xml:space="preserve"> </w:t>
      </w:r>
      <w:r>
        <w:rPr>
          <w:rFonts w:cs="Arial"/>
        </w:rPr>
        <w:t xml:space="preserve">Delete the words “on behalf of the” if the report is cleared directly by </w:t>
      </w:r>
      <w:r w:rsidR="00FC6000" w:rsidRPr="00BB5506">
        <w:rPr>
          <w:rFonts w:cs="Arial"/>
        </w:rPr>
        <w:t>the Chief Financial Officer / Monitoring Officer.</w:t>
      </w:r>
    </w:p>
    <w:p w14:paraId="1179C7E4" w14:textId="77777777"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83"/>
        <w:gridCol w:w="234"/>
        <w:gridCol w:w="3570"/>
      </w:tblGrid>
      <w:tr w:rsidR="002D7BE3" w14:paraId="1179C7EB" w14:textId="77777777" w:rsidTr="00DF4690">
        <w:tc>
          <w:tcPr>
            <w:tcW w:w="4752" w:type="dxa"/>
            <w:tcBorders>
              <w:bottom w:val="nil"/>
              <w:right w:val="nil"/>
            </w:tcBorders>
          </w:tcPr>
          <w:p w14:paraId="1179C7E5" w14:textId="77777777" w:rsidR="002D7BE3" w:rsidRDefault="002D7BE3" w:rsidP="00DF4690">
            <w:pPr>
              <w:pStyle w:val="Infotext"/>
            </w:pPr>
          </w:p>
          <w:p w14:paraId="1179C7E6" w14:textId="77777777" w:rsidR="002D7BE3" w:rsidRDefault="002D7BE3" w:rsidP="00DF4690">
            <w:pPr>
              <w:pStyle w:val="Infotext"/>
            </w:pPr>
          </w:p>
        </w:tc>
        <w:tc>
          <w:tcPr>
            <w:tcW w:w="387" w:type="dxa"/>
            <w:tcBorders>
              <w:left w:val="nil"/>
              <w:right w:val="nil"/>
            </w:tcBorders>
          </w:tcPr>
          <w:p w14:paraId="1179C7E7" w14:textId="77777777" w:rsidR="002D7BE3" w:rsidRDefault="002D7BE3" w:rsidP="00DF4690">
            <w:pPr>
              <w:pStyle w:val="Infotext"/>
            </w:pPr>
          </w:p>
        </w:tc>
        <w:tc>
          <w:tcPr>
            <w:tcW w:w="236" w:type="dxa"/>
            <w:tcBorders>
              <w:left w:val="nil"/>
              <w:bottom w:val="nil"/>
              <w:right w:val="nil"/>
            </w:tcBorders>
          </w:tcPr>
          <w:p w14:paraId="1179C7E8" w14:textId="77777777" w:rsidR="002D7BE3" w:rsidRDefault="002D7BE3" w:rsidP="00DF4690">
            <w:pPr>
              <w:pStyle w:val="Infotext"/>
            </w:pPr>
          </w:p>
        </w:tc>
        <w:tc>
          <w:tcPr>
            <w:tcW w:w="3890" w:type="dxa"/>
            <w:tcBorders>
              <w:left w:val="nil"/>
              <w:bottom w:val="nil"/>
            </w:tcBorders>
          </w:tcPr>
          <w:p w14:paraId="1179C7E9" w14:textId="77777777" w:rsidR="002D7BE3" w:rsidRDefault="002D7BE3" w:rsidP="00DF4690">
            <w:pPr>
              <w:pStyle w:val="Infotext"/>
            </w:pPr>
          </w:p>
          <w:p w14:paraId="1179C7EA" w14:textId="77777777" w:rsidR="002D7BE3" w:rsidRDefault="002D7BE3" w:rsidP="00DF4690">
            <w:pPr>
              <w:pStyle w:val="Infotext"/>
            </w:pPr>
          </w:p>
        </w:tc>
      </w:tr>
      <w:tr w:rsidR="002D7BE3" w14:paraId="1179C7F0" w14:textId="77777777" w:rsidTr="00DF4690">
        <w:tc>
          <w:tcPr>
            <w:tcW w:w="4752" w:type="dxa"/>
            <w:tcBorders>
              <w:top w:val="nil"/>
              <w:bottom w:val="nil"/>
            </w:tcBorders>
          </w:tcPr>
          <w:p w14:paraId="1179C7EC" w14:textId="761A0093" w:rsidR="002D7BE3" w:rsidRDefault="002D7BE3" w:rsidP="00B767CF">
            <w:pPr>
              <w:pStyle w:val="Infotext"/>
            </w:pPr>
            <w:r>
              <w:t>Name:</w:t>
            </w:r>
            <w:r w:rsidR="00B767CF">
              <w:t xml:space="preserve">  </w:t>
            </w:r>
            <w:r w:rsidR="00913CB0">
              <w:t>Paul Hewitt</w:t>
            </w:r>
          </w:p>
        </w:tc>
        <w:tc>
          <w:tcPr>
            <w:tcW w:w="387" w:type="dxa"/>
            <w:tcBorders>
              <w:bottom w:val="single" w:sz="4" w:space="0" w:color="auto"/>
            </w:tcBorders>
          </w:tcPr>
          <w:p w14:paraId="1179C7ED" w14:textId="20066125" w:rsidR="002D7BE3" w:rsidRDefault="004A3A14" w:rsidP="00DF4690">
            <w:pPr>
              <w:pStyle w:val="Infotext"/>
            </w:pPr>
            <w:r>
              <w:t>x</w:t>
            </w:r>
          </w:p>
        </w:tc>
        <w:tc>
          <w:tcPr>
            <w:tcW w:w="236" w:type="dxa"/>
            <w:tcBorders>
              <w:top w:val="nil"/>
              <w:bottom w:val="nil"/>
              <w:right w:val="nil"/>
            </w:tcBorders>
          </w:tcPr>
          <w:p w14:paraId="1179C7EE" w14:textId="77777777" w:rsidR="002D7BE3" w:rsidRDefault="002D7BE3" w:rsidP="00DF4690">
            <w:pPr>
              <w:pStyle w:val="Infotext"/>
            </w:pPr>
          </w:p>
        </w:tc>
        <w:tc>
          <w:tcPr>
            <w:tcW w:w="3890" w:type="dxa"/>
            <w:tcBorders>
              <w:top w:val="nil"/>
              <w:left w:val="nil"/>
              <w:bottom w:val="nil"/>
            </w:tcBorders>
          </w:tcPr>
          <w:p w14:paraId="1179C7EF" w14:textId="77777777" w:rsidR="002D7BE3" w:rsidRDefault="002D7BE3" w:rsidP="00DF4690">
            <w:pPr>
              <w:pStyle w:val="Infotext"/>
            </w:pPr>
            <w:r>
              <w:t>Corporate Director</w:t>
            </w:r>
          </w:p>
        </w:tc>
      </w:tr>
      <w:tr w:rsidR="002D7BE3" w14:paraId="1179C7F6" w14:textId="77777777" w:rsidTr="00DF4690">
        <w:tc>
          <w:tcPr>
            <w:tcW w:w="4752" w:type="dxa"/>
            <w:tcBorders>
              <w:top w:val="nil"/>
              <w:right w:val="nil"/>
            </w:tcBorders>
          </w:tcPr>
          <w:p w14:paraId="1179C7F1" w14:textId="77777777" w:rsidR="002D7BE3" w:rsidRDefault="002D7BE3" w:rsidP="00DF4690">
            <w:pPr>
              <w:pStyle w:val="Infotext"/>
            </w:pPr>
            <w:r>
              <w:t xml:space="preserve"> </w:t>
            </w:r>
          </w:p>
          <w:p w14:paraId="1179C7F2" w14:textId="4845826F" w:rsidR="002D7BE3" w:rsidRDefault="002D7BE3" w:rsidP="00B767CF">
            <w:pPr>
              <w:pStyle w:val="Infotext"/>
            </w:pPr>
            <w:r>
              <w:t xml:space="preserve">Date: </w:t>
            </w:r>
            <w:r w:rsidR="00B767CF">
              <w:t xml:space="preserve"> </w:t>
            </w:r>
            <w:r w:rsidR="004A3A14">
              <w:t>24</w:t>
            </w:r>
            <w:r w:rsidR="005A76AD">
              <w:t>.09.2020</w:t>
            </w:r>
          </w:p>
        </w:tc>
        <w:tc>
          <w:tcPr>
            <w:tcW w:w="387" w:type="dxa"/>
            <w:tcBorders>
              <w:left w:val="nil"/>
              <w:bottom w:val="single" w:sz="4" w:space="0" w:color="auto"/>
              <w:right w:val="nil"/>
            </w:tcBorders>
          </w:tcPr>
          <w:p w14:paraId="1179C7F3" w14:textId="77777777" w:rsidR="002D7BE3" w:rsidRDefault="002D7BE3" w:rsidP="00DF4690">
            <w:pPr>
              <w:pStyle w:val="Infotext"/>
            </w:pPr>
          </w:p>
        </w:tc>
        <w:tc>
          <w:tcPr>
            <w:tcW w:w="236" w:type="dxa"/>
            <w:tcBorders>
              <w:top w:val="nil"/>
              <w:left w:val="nil"/>
              <w:right w:val="nil"/>
            </w:tcBorders>
          </w:tcPr>
          <w:p w14:paraId="1179C7F4" w14:textId="77777777" w:rsidR="002D7BE3" w:rsidRDefault="002D7BE3" w:rsidP="00DF4690">
            <w:pPr>
              <w:pStyle w:val="Infotext"/>
            </w:pPr>
          </w:p>
        </w:tc>
        <w:tc>
          <w:tcPr>
            <w:tcW w:w="3890" w:type="dxa"/>
            <w:tcBorders>
              <w:top w:val="nil"/>
              <w:left w:val="nil"/>
            </w:tcBorders>
          </w:tcPr>
          <w:p w14:paraId="1179C7F5" w14:textId="77777777" w:rsidR="002D7BE3" w:rsidRDefault="002D7BE3" w:rsidP="00DF4690">
            <w:pPr>
              <w:pStyle w:val="Infotext"/>
            </w:pPr>
          </w:p>
        </w:tc>
      </w:tr>
    </w:tbl>
    <w:p w14:paraId="1179C7F7" w14:textId="77777777" w:rsidR="003721C8" w:rsidRDefault="003721C8"/>
    <w:p w14:paraId="1179C7F9" w14:textId="77777777"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14:paraId="1179C800" w14:textId="77777777">
        <w:trPr>
          <w:trHeight w:val="965"/>
        </w:trPr>
        <w:tc>
          <w:tcPr>
            <w:tcW w:w="3025" w:type="pct"/>
            <w:tcBorders>
              <w:right w:val="nil"/>
            </w:tcBorders>
          </w:tcPr>
          <w:p w14:paraId="1179C7FA" w14:textId="77777777" w:rsidR="0081262D" w:rsidRPr="002D7BE3" w:rsidRDefault="002D7BE3" w:rsidP="00AD687C">
            <w:pPr>
              <w:pStyle w:val="Infotext"/>
              <w:rPr>
                <w:rFonts w:ascii="Arial Black" w:hAnsi="Arial Black"/>
                <w:color w:val="FF0000"/>
              </w:rPr>
            </w:pPr>
            <w:r w:rsidRPr="002D7BE3">
              <w:rPr>
                <w:rFonts w:ascii="Arial Black" w:hAnsi="Arial Black"/>
                <w:color w:val="FF0000"/>
              </w:rPr>
              <w:t>MANDATORY</w:t>
            </w:r>
          </w:p>
          <w:p w14:paraId="1179C7FB" w14:textId="77777777" w:rsidR="0081262D" w:rsidRDefault="0081262D" w:rsidP="00AD687C">
            <w:pPr>
              <w:pStyle w:val="Infotext"/>
              <w:rPr>
                <w:rFonts w:ascii="Arial Black" w:hAnsi="Arial Black"/>
              </w:rPr>
            </w:pPr>
            <w:r>
              <w:rPr>
                <w:rFonts w:ascii="Arial Black" w:hAnsi="Arial Black"/>
              </w:rPr>
              <w:t>Ward Councillors notified:</w:t>
            </w:r>
          </w:p>
          <w:p w14:paraId="1179C7FC" w14:textId="77777777" w:rsidR="0081262D" w:rsidRDefault="0081262D" w:rsidP="00AD687C">
            <w:pPr>
              <w:pStyle w:val="Infotext"/>
            </w:pPr>
          </w:p>
        </w:tc>
        <w:tc>
          <w:tcPr>
            <w:tcW w:w="1975" w:type="pct"/>
            <w:tcBorders>
              <w:left w:val="nil"/>
            </w:tcBorders>
          </w:tcPr>
          <w:p w14:paraId="1179C7FD" w14:textId="77777777" w:rsidR="0081262D" w:rsidRDefault="0081262D" w:rsidP="00AD687C">
            <w:pPr>
              <w:pStyle w:val="Infotext"/>
            </w:pPr>
          </w:p>
          <w:p w14:paraId="1179C7FE" w14:textId="77777777" w:rsidR="00EC6B23" w:rsidRPr="004A4141" w:rsidRDefault="00EC6B23" w:rsidP="00EC6B23">
            <w:pPr>
              <w:pStyle w:val="Infotext"/>
              <w:spacing w:before="120"/>
              <w:rPr>
                <w:b/>
              </w:rPr>
            </w:pPr>
            <w:r w:rsidRPr="004A4141">
              <w:rPr>
                <w:b/>
              </w:rPr>
              <w:t xml:space="preserve">NO, this is an information report only </w:t>
            </w:r>
            <w:r w:rsidRPr="004A4141">
              <w:rPr>
                <w:i/>
                <w:sz w:val="24"/>
                <w:szCs w:val="24"/>
              </w:rPr>
              <w:t xml:space="preserve"> </w:t>
            </w:r>
          </w:p>
          <w:p w14:paraId="1179C7FF" w14:textId="77777777" w:rsidR="0081262D" w:rsidRPr="003D78F6" w:rsidRDefault="0081262D" w:rsidP="00AD687C">
            <w:pPr>
              <w:pStyle w:val="Infotext"/>
              <w:ind w:left="173"/>
              <w:rPr>
                <w:i/>
                <w:sz w:val="24"/>
                <w:szCs w:val="24"/>
              </w:rPr>
            </w:pPr>
          </w:p>
        </w:tc>
      </w:tr>
      <w:tr w:rsidR="00026E61" w:rsidRPr="00303FD6" w14:paraId="1179C80A" w14:textId="77777777">
        <w:trPr>
          <w:trHeight w:val="965"/>
        </w:trPr>
        <w:tc>
          <w:tcPr>
            <w:tcW w:w="3025" w:type="pct"/>
            <w:tcBorders>
              <w:top w:val="single" w:sz="4" w:space="0" w:color="auto"/>
              <w:left w:val="single" w:sz="4" w:space="0" w:color="auto"/>
              <w:bottom w:val="single" w:sz="4" w:space="0" w:color="auto"/>
              <w:right w:val="nil"/>
            </w:tcBorders>
          </w:tcPr>
          <w:p w14:paraId="1179C801" w14:textId="77777777" w:rsidR="00026E61" w:rsidRPr="00BB5506" w:rsidRDefault="00026E61" w:rsidP="00E71FD8">
            <w:pPr>
              <w:pStyle w:val="Infotext"/>
              <w:rPr>
                <w:rFonts w:ascii="Arial Black" w:hAnsi="Arial Black"/>
              </w:rPr>
            </w:pPr>
          </w:p>
          <w:p w14:paraId="1179C802" w14:textId="77777777"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179C803" w14:textId="77777777" w:rsidR="00026E61" w:rsidRPr="00202D79" w:rsidRDefault="00026E61" w:rsidP="00E71FD8">
            <w:pPr>
              <w:pStyle w:val="Infotext"/>
              <w:rPr>
                <w:rFonts w:ascii="Arial Black" w:hAnsi="Arial Black"/>
              </w:rPr>
            </w:pPr>
          </w:p>
          <w:p w14:paraId="1179C804" w14:textId="77777777"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1179C805" w14:textId="77777777" w:rsidR="00026E61" w:rsidRPr="00BB5506" w:rsidRDefault="00026E61" w:rsidP="00E71FD8">
            <w:pPr>
              <w:pStyle w:val="Infotext"/>
            </w:pPr>
          </w:p>
          <w:p w14:paraId="1179C806" w14:textId="77777777" w:rsidR="00026E61" w:rsidRPr="00FC6000" w:rsidRDefault="00EC6B23" w:rsidP="00E71FD8">
            <w:pPr>
              <w:pStyle w:val="Infotext"/>
              <w:rPr>
                <w:i/>
              </w:rPr>
            </w:pPr>
            <w:r>
              <w:rPr>
                <w:b/>
              </w:rPr>
              <w:t>NO</w:t>
            </w:r>
          </w:p>
          <w:p w14:paraId="1179C807" w14:textId="77777777" w:rsidR="00026E61" w:rsidRPr="00BB5506" w:rsidRDefault="00026E61" w:rsidP="00E71FD8">
            <w:pPr>
              <w:pStyle w:val="Infotext"/>
            </w:pPr>
          </w:p>
          <w:p w14:paraId="1179C808" w14:textId="77777777" w:rsidR="00EC6B23" w:rsidRPr="004A4141" w:rsidRDefault="00EC6B23" w:rsidP="00EC6B23">
            <w:pPr>
              <w:pStyle w:val="Infotext"/>
            </w:pPr>
            <w:r w:rsidRPr="004A4141">
              <w:t>N/A information report only</w:t>
            </w:r>
          </w:p>
          <w:p w14:paraId="1179C809" w14:textId="77777777" w:rsidR="00026E61" w:rsidRPr="00BB5506" w:rsidRDefault="00026E61" w:rsidP="00E71FD8">
            <w:pPr>
              <w:pStyle w:val="Infotext"/>
            </w:pPr>
          </w:p>
        </w:tc>
      </w:tr>
    </w:tbl>
    <w:p w14:paraId="1179C80B" w14:textId="77777777" w:rsidR="0081262D" w:rsidRDefault="0081262D"/>
    <w:p w14:paraId="1179C80C" w14:textId="77777777" w:rsidR="005441BD" w:rsidRDefault="005441BD" w:rsidP="000C31CE">
      <w:pPr>
        <w:pStyle w:val="Heading1"/>
        <w:keepNext/>
      </w:pPr>
      <w:r>
        <w:t xml:space="preserve">Section </w:t>
      </w:r>
      <w:r w:rsidR="00B8374D">
        <w:t>4</w:t>
      </w:r>
      <w:r>
        <w:t xml:space="preserve"> - Contact Details and Background Papers</w:t>
      </w:r>
    </w:p>
    <w:p w14:paraId="1179C80D" w14:textId="77777777" w:rsidR="005441BD" w:rsidRDefault="005441BD" w:rsidP="000C31CE">
      <w:pPr>
        <w:keepNext/>
        <w:rPr>
          <w:rFonts w:cs="Arial"/>
        </w:rPr>
      </w:pPr>
    </w:p>
    <w:p w14:paraId="1179C80F" w14:textId="77777777" w:rsidR="00EC6B23" w:rsidRDefault="005441BD">
      <w:pPr>
        <w:pStyle w:val="Infotext"/>
      </w:pPr>
      <w:r w:rsidRPr="00EE7076">
        <w:rPr>
          <w:b/>
        </w:rPr>
        <w:t>Contact:</w:t>
      </w:r>
      <w:r>
        <w:t xml:space="preserve">  </w:t>
      </w:r>
    </w:p>
    <w:p w14:paraId="1179C810" w14:textId="77777777" w:rsidR="00EC6B23" w:rsidRDefault="00EC6B23">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tblGrid>
      <w:tr w:rsidR="00913CB0" w:rsidRPr="004A4141" w14:paraId="1179C819" w14:textId="77777777" w:rsidTr="008D6DF0">
        <w:tc>
          <w:tcPr>
            <w:tcW w:w="4262" w:type="dxa"/>
            <w:shd w:val="clear" w:color="auto" w:fill="auto"/>
          </w:tcPr>
          <w:p w14:paraId="49E51FB5" w14:textId="55EBA8FF" w:rsidR="00913CB0" w:rsidRDefault="00913CB0" w:rsidP="008D6DF0">
            <w:pPr>
              <w:pStyle w:val="Infotext"/>
              <w:rPr>
                <w:rFonts w:cs="Arial"/>
                <w:sz w:val="24"/>
              </w:rPr>
            </w:pPr>
            <w:r>
              <w:rPr>
                <w:rFonts w:cs="Arial"/>
                <w:sz w:val="24"/>
              </w:rPr>
              <w:t>Jacinta Kane</w:t>
            </w:r>
          </w:p>
          <w:p w14:paraId="37CBA958" w14:textId="77777777" w:rsidR="00913CB0" w:rsidRDefault="00913CB0" w:rsidP="008D6DF0">
            <w:pPr>
              <w:pStyle w:val="Infotext"/>
              <w:rPr>
                <w:rFonts w:cs="Arial"/>
                <w:sz w:val="24"/>
              </w:rPr>
            </w:pPr>
            <w:r>
              <w:rPr>
                <w:rFonts w:cs="Arial"/>
                <w:sz w:val="24"/>
              </w:rPr>
              <w:t>Head of Service</w:t>
            </w:r>
          </w:p>
          <w:p w14:paraId="505E8A47" w14:textId="77777777" w:rsidR="00913CB0" w:rsidRDefault="00913CB0" w:rsidP="008D6DF0">
            <w:pPr>
              <w:pStyle w:val="Infotext"/>
              <w:rPr>
                <w:rFonts w:cs="Arial"/>
                <w:sz w:val="24"/>
              </w:rPr>
            </w:pPr>
            <w:r>
              <w:rPr>
                <w:rFonts w:cs="Arial"/>
                <w:sz w:val="24"/>
              </w:rPr>
              <w:t>Corporate Parenting</w:t>
            </w:r>
          </w:p>
          <w:p w14:paraId="2CDB8018" w14:textId="77777777" w:rsidR="00913CB0" w:rsidRDefault="00913CB0" w:rsidP="008D6DF0">
            <w:pPr>
              <w:pStyle w:val="Infotext"/>
              <w:rPr>
                <w:rFonts w:cs="Arial"/>
                <w:sz w:val="24"/>
              </w:rPr>
            </w:pPr>
          </w:p>
          <w:p w14:paraId="7BCDF447" w14:textId="3919BF88" w:rsidR="00913CB0" w:rsidRDefault="00913CB0" w:rsidP="008D6DF0">
            <w:pPr>
              <w:pStyle w:val="Infotext"/>
              <w:rPr>
                <w:rFonts w:cs="Arial"/>
                <w:sz w:val="24"/>
              </w:rPr>
            </w:pPr>
            <w:r>
              <w:rPr>
                <w:rFonts w:cs="Arial"/>
                <w:sz w:val="24"/>
              </w:rPr>
              <w:t xml:space="preserve">Tel - </w:t>
            </w:r>
            <w:r w:rsidRPr="00913CB0">
              <w:rPr>
                <w:rFonts w:cs="Arial"/>
                <w:sz w:val="24"/>
              </w:rPr>
              <w:t>020 8736 6617</w:t>
            </w:r>
          </w:p>
          <w:p w14:paraId="1179C814" w14:textId="294C6330" w:rsidR="00913CB0" w:rsidRPr="004A4141" w:rsidRDefault="00913CB0" w:rsidP="00913CB0">
            <w:pPr>
              <w:pStyle w:val="Infotext"/>
              <w:rPr>
                <w:rFonts w:cs="Arial"/>
                <w:sz w:val="24"/>
              </w:rPr>
            </w:pPr>
            <w:r>
              <w:rPr>
                <w:rFonts w:cs="Arial"/>
                <w:sz w:val="24"/>
              </w:rPr>
              <w:t xml:space="preserve">Email - </w:t>
            </w:r>
            <w:hyperlink r:id="rId15" w:history="1">
              <w:r w:rsidRPr="00C321D4">
                <w:rPr>
                  <w:rStyle w:val="Hyperlink"/>
                  <w:rFonts w:cs="Arial"/>
                  <w:sz w:val="24"/>
                </w:rPr>
                <w:t>Jacinta.Kane@harrow.gov.uk</w:t>
              </w:r>
            </w:hyperlink>
            <w:r>
              <w:rPr>
                <w:rFonts w:cs="Arial"/>
                <w:sz w:val="24"/>
              </w:rPr>
              <w:t xml:space="preserve"> </w:t>
            </w:r>
          </w:p>
        </w:tc>
      </w:tr>
    </w:tbl>
    <w:p w14:paraId="1179C81A" w14:textId="77777777" w:rsidR="005441BD" w:rsidRDefault="005441BD">
      <w:pPr>
        <w:pStyle w:val="Infotext"/>
      </w:pPr>
    </w:p>
    <w:p w14:paraId="1179C81B" w14:textId="77777777" w:rsidR="005441BD" w:rsidRDefault="005441BD"/>
    <w:p w14:paraId="1179C81C" w14:textId="77777777" w:rsidR="005441BD" w:rsidRDefault="005441BD"/>
    <w:p w14:paraId="1179C81D" w14:textId="77777777" w:rsidR="000D5D8B" w:rsidRDefault="005441BD" w:rsidP="00EC6B23">
      <w:pPr>
        <w:pStyle w:val="Infotext"/>
        <w:rPr>
          <w:rFonts w:cs="Arial"/>
          <w:sz w:val="22"/>
          <w:szCs w:val="22"/>
        </w:rPr>
      </w:pPr>
      <w:r w:rsidRPr="00EE7076">
        <w:rPr>
          <w:b/>
        </w:rPr>
        <w:t>Background Papers:</w:t>
      </w:r>
      <w:r>
        <w:t xml:space="preserve">  </w:t>
      </w:r>
    </w:p>
    <w:p w14:paraId="1179C81E" w14:textId="77777777" w:rsidR="00EC6B23" w:rsidRDefault="00EC6B23" w:rsidP="000D5D8B">
      <w:pPr>
        <w:rPr>
          <w:rFonts w:cs="Arial"/>
          <w:sz w:val="22"/>
          <w:szCs w:val="22"/>
        </w:rPr>
      </w:pPr>
    </w:p>
    <w:p w14:paraId="1179C822" w14:textId="49C27008" w:rsidR="00EC6B23" w:rsidRPr="00B64CCE" w:rsidRDefault="00913CB0" w:rsidP="00EC6B23">
      <w:pPr>
        <w:pStyle w:val="ListParagraph"/>
        <w:keepNext/>
        <w:numPr>
          <w:ilvl w:val="0"/>
          <w:numId w:val="39"/>
        </w:numPr>
        <w:rPr>
          <w:sz w:val="24"/>
        </w:rPr>
      </w:pPr>
      <w:r>
        <w:rPr>
          <w:sz w:val="24"/>
        </w:rPr>
        <w:t xml:space="preserve">Attached paper – </w:t>
      </w:r>
      <w:r w:rsidR="008D3B60">
        <w:rPr>
          <w:sz w:val="24"/>
          <w:szCs w:val="24"/>
        </w:rPr>
        <w:t>February 2020 Harrow Ofsted Inspection of Children’s Social Care Services Report</w:t>
      </w:r>
    </w:p>
    <w:p w14:paraId="4350CD58" w14:textId="31F05005" w:rsidR="00B64CCE" w:rsidRPr="00EC6B23" w:rsidRDefault="00B64CCE" w:rsidP="00EC6B23">
      <w:pPr>
        <w:pStyle w:val="ListParagraph"/>
        <w:keepNext/>
        <w:numPr>
          <w:ilvl w:val="0"/>
          <w:numId w:val="39"/>
        </w:numPr>
        <w:rPr>
          <w:sz w:val="24"/>
        </w:rPr>
      </w:pPr>
      <w:r>
        <w:rPr>
          <w:sz w:val="24"/>
          <w:szCs w:val="24"/>
        </w:rPr>
        <w:t xml:space="preserve">Attached paper – Ofsted Improvement Action Plan </w:t>
      </w:r>
    </w:p>
    <w:p w14:paraId="1179C823" w14:textId="77777777" w:rsidR="00EC6B23" w:rsidRPr="00A727A5" w:rsidRDefault="00EC6B23" w:rsidP="000D5D8B">
      <w:pPr>
        <w:rPr>
          <w:rFonts w:cs="Arial"/>
          <w:sz w:val="22"/>
          <w:szCs w:val="22"/>
        </w:rPr>
      </w:pPr>
    </w:p>
    <w:sectPr w:rsidR="00EC6B23"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FE45" w14:textId="77777777" w:rsidR="00E37C1B" w:rsidRDefault="00E37C1B">
      <w:r>
        <w:separator/>
      </w:r>
    </w:p>
  </w:endnote>
  <w:endnote w:type="continuationSeparator" w:id="0">
    <w:p w14:paraId="602E4155" w14:textId="77777777" w:rsidR="00E37C1B" w:rsidRDefault="00E3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A" w14:textId="77777777"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B" w14:textId="77777777"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6766" w14:textId="77777777" w:rsidR="00E37C1B" w:rsidRDefault="00E37C1B">
      <w:r>
        <w:separator/>
      </w:r>
    </w:p>
  </w:footnote>
  <w:footnote w:type="continuationSeparator" w:id="0">
    <w:p w14:paraId="7B5479FA" w14:textId="77777777" w:rsidR="00E37C1B" w:rsidRDefault="00E3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454B1"/>
    <w:multiLevelType w:val="hybridMultilevel"/>
    <w:tmpl w:val="A7084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C7291F"/>
    <w:multiLevelType w:val="multilevel"/>
    <w:tmpl w:val="A412C1E6"/>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555C4"/>
    <w:multiLevelType w:val="hybridMultilevel"/>
    <w:tmpl w:val="EA7A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52731FC"/>
    <w:multiLevelType w:val="hybridMultilevel"/>
    <w:tmpl w:val="8DB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537DFB"/>
    <w:multiLevelType w:val="hybridMultilevel"/>
    <w:tmpl w:val="0784B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2C5061"/>
    <w:multiLevelType w:val="hybridMultilevel"/>
    <w:tmpl w:val="473E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E92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5717E4A"/>
    <w:multiLevelType w:val="hybridMultilevel"/>
    <w:tmpl w:val="707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6B1A1434"/>
    <w:multiLevelType w:val="hybridMultilevel"/>
    <w:tmpl w:val="701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404177"/>
    <w:multiLevelType w:val="hybridMultilevel"/>
    <w:tmpl w:val="6206E2BA"/>
    <w:lvl w:ilvl="0" w:tplc="6A3CF4B4">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146DD9"/>
    <w:multiLevelType w:val="hybridMultilevel"/>
    <w:tmpl w:val="5B4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4"/>
  </w:num>
  <w:num w:numId="4">
    <w:abstractNumId w:val="32"/>
  </w:num>
  <w:num w:numId="5">
    <w:abstractNumId w:val="11"/>
  </w:num>
  <w:num w:numId="6">
    <w:abstractNumId w:val="25"/>
  </w:num>
  <w:num w:numId="7">
    <w:abstractNumId w:val="18"/>
  </w:num>
  <w:num w:numId="8">
    <w:abstractNumId w:val="10"/>
  </w:num>
  <w:num w:numId="9">
    <w:abstractNumId w:val="9"/>
  </w:num>
  <w:num w:numId="10">
    <w:abstractNumId w:val="15"/>
  </w:num>
  <w:num w:numId="11">
    <w:abstractNumId w:val="26"/>
  </w:num>
  <w:num w:numId="12">
    <w:abstractNumId w:val="19"/>
  </w:num>
  <w:num w:numId="13">
    <w:abstractNumId w:val="17"/>
  </w:num>
  <w:num w:numId="14">
    <w:abstractNumId w:val="22"/>
  </w:num>
  <w:num w:numId="15">
    <w:abstractNumId w:val="38"/>
  </w:num>
  <w:num w:numId="16">
    <w:abstractNumId w:val="8"/>
  </w:num>
  <w:num w:numId="17">
    <w:abstractNumId w:val="46"/>
  </w:num>
  <w:num w:numId="18">
    <w:abstractNumId w:val="12"/>
  </w:num>
  <w:num w:numId="19">
    <w:abstractNumId w:val="47"/>
  </w:num>
  <w:num w:numId="20">
    <w:abstractNumId w:val="20"/>
  </w:num>
  <w:num w:numId="21">
    <w:abstractNumId w:val="24"/>
  </w:num>
  <w:num w:numId="22">
    <w:abstractNumId w:val="3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3"/>
  </w:num>
  <w:num w:numId="27">
    <w:abstractNumId w:val="21"/>
  </w:num>
  <w:num w:numId="28">
    <w:abstractNumId w:val="16"/>
  </w:num>
  <w:num w:numId="29">
    <w:abstractNumId w:val="41"/>
  </w:num>
  <w:num w:numId="30">
    <w:abstractNumId w:val="1"/>
  </w:num>
  <w:num w:numId="31">
    <w:abstractNumId w:val="28"/>
  </w:num>
  <w:num w:numId="32">
    <w:abstractNumId w:val="6"/>
  </w:num>
  <w:num w:numId="33">
    <w:abstractNumId w:val="4"/>
  </w:num>
  <w:num w:numId="34">
    <w:abstractNumId w:val="37"/>
  </w:num>
  <w:num w:numId="35">
    <w:abstractNumId w:val="48"/>
  </w:num>
  <w:num w:numId="36">
    <w:abstractNumId w:val="33"/>
  </w:num>
  <w:num w:numId="37">
    <w:abstractNumId w:val="2"/>
  </w:num>
  <w:num w:numId="38">
    <w:abstractNumId w:val="13"/>
  </w:num>
  <w:num w:numId="39">
    <w:abstractNumId w:val="45"/>
  </w:num>
  <w:num w:numId="40">
    <w:abstractNumId w:val="0"/>
  </w:num>
  <w:num w:numId="41">
    <w:abstractNumId w:val="23"/>
  </w:num>
  <w:num w:numId="42">
    <w:abstractNumId w:val="44"/>
  </w:num>
  <w:num w:numId="43">
    <w:abstractNumId w:val="42"/>
  </w:num>
  <w:num w:numId="44">
    <w:abstractNumId w:val="3"/>
  </w:num>
  <w:num w:numId="45">
    <w:abstractNumId w:val="35"/>
  </w:num>
  <w:num w:numId="46">
    <w:abstractNumId w:val="27"/>
  </w:num>
  <w:num w:numId="47">
    <w:abstractNumId w:val="7"/>
  </w:num>
  <w:num w:numId="48">
    <w:abstractNumId w:val="39"/>
  </w:num>
  <w:num w:numId="49">
    <w:abstractNumId w:val="3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4/09/2020 16:13"/>
  </w:docVars>
  <w:rsids>
    <w:rsidRoot w:val="00915FD6"/>
    <w:rsid w:val="00012D45"/>
    <w:rsid w:val="000164D1"/>
    <w:rsid w:val="000168D3"/>
    <w:rsid w:val="00016FBE"/>
    <w:rsid w:val="00026E61"/>
    <w:rsid w:val="00027801"/>
    <w:rsid w:val="00036698"/>
    <w:rsid w:val="00063133"/>
    <w:rsid w:val="0007606B"/>
    <w:rsid w:val="0008192F"/>
    <w:rsid w:val="00084050"/>
    <w:rsid w:val="0009566C"/>
    <w:rsid w:val="000A3C4C"/>
    <w:rsid w:val="000A3C85"/>
    <w:rsid w:val="000C31CE"/>
    <w:rsid w:val="000D5D8B"/>
    <w:rsid w:val="000E1217"/>
    <w:rsid w:val="000E1899"/>
    <w:rsid w:val="000F665E"/>
    <w:rsid w:val="00100D96"/>
    <w:rsid w:val="00104BEF"/>
    <w:rsid w:val="001450DE"/>
    <w:rsid w:val="00150687"/>
    <w:rsid w:val="00177A81"/>
    <w:rsid w:val="001A4C6D"/>
    <w:rsid w:val="001C2940"/>
    <w:rsid w:val="001C2C85"/>
    <w:rsid w:val="001D1F6F"/>
    <w:rsid w:val="001E282E"/>
    <w:rsid w:val="001F6561"/>
    <w:rsid w:val="002034B3"/>
    <w:rsid w:val="00217244"/>
    <w:rsid w:val="002179A3"/>
    <w:rsid w:val="00225362"/>
    <w:rsid w:val="002253B2"/>
    <w:rsid w:val="00242CC9"/>
    <w:rsid w:val="0025320D"/>
    <w:rsid w:val="00271266"/>
    <w:rsid w:val="00283DA1"/>
    <w:rsid w:val="00284269"/>
    <w:rsid w:val="00284658"/>
    <w:rsid w:val="002A6EF5"/>
    <w:rsid w:val="002C4D72"/>
    <w:rsid w:val="002D0A58"/>
    <w:rsid w:val="002D45D5"/>
    <w:rsid w:val="002D7BE3"/>
    <w:rsid w:val="002E0DA8"/>
    <w:rsid w:val="002F0364"/>
    <w:rsid w:val="00313F3C"/>
    <w:rsid w:val="00323250"/>
    <w:rsid w:val="003330F5"/>
    <w:rsid w:val="00333460"/>
    <w:rsid w:val="00340EA8"/>
    <w:rsid w:val="0034748A"/>
    <w:rsid w:val="00356159"/>
    <w:rsid w:val="003576D2"/>
    <w:rsid w:val="00362079"/>
    <w:rsid w:val="003721C8"/>
    <w:rsid w:val="00377263"/>
    <w:rsid w:val="0039332A"/>
    <w:rsid w:val="003A1417"/>
    <w:rsid w:val="003A783B"/>
    <w:rsid w:val="003C723A"/>
    <w:rsid w:val="003D31C2"/>
    <w:rsid w:val="003D78F6"/>
    <w:rsid w:val="003F4A5F"/>
    <w:rsid w:val="003F52BB"/>
    <w:rsid w:val="00402E49"/>
    <w:rsid w:val="00407F1C"/>
    <w:rsid w:val="00414184"/>
    <w:rsid w:val="00432050"/>
    <w:rsid w:val="00447899"/>
    <w:rsid w:val="0045432C"/>
    <w:rsid w:val="00455564"/>
    <w:rsid w:val="00462114"/>
    <w:rsid w:val="00486170"/>
    <w:rsid w:val="0049070E"/>
    <w:rsid w:val="004A2CFB"/>
    <w:rsid w:val="004A3A14"/>
    <w:rsid w:val="004C33C7"/>
    <w:rsid w:val="004C5899"/>
    <w:rsid w:val="004C696B"/>
    <w:rsid w:val="004D744C"/>
    <w:rsid w:val="004E6BBB"/>
    <w:rsid w:val="004E7169"/>
    <w:rsid w:val="004F4D83"/>
    <w:rsid w:val="00517127"/>
    <w:rsid w:val="005200DF"/>
    <w:rsid w:val="00527689"/>
    <w:rsid w:val="005441BD"/>
    <w:rsid w:val="0054587F"/>
    <w:rsid w:val="0056035B"/>
    <w:rsid w:val="00587227"/>
    <w:rsid w:val="005961BE"/>
    <w:rsid w:val="005A76AD"/>
    <w:rsid w:val="005B2F47"/>
    <w:rsid w:val="005B712A"/>
    <w:rsid w:val="005C1159"/>
    <w:rsid w:val="005C49A2"/>
    <w:rsid w:val="005C5F36"/>
    <w:rsid w:val="005D0050"/>
    <w:rsid w:val="005D3934"/>
    <w:rsid w:val="005E4B0E"/>
    <w:rsid w:val="005F5698"/>
    <w:rsid w:val="00602CE7"/>
    <w:rsid w:val="00612A64"/>
    <w:rsid w:val="00617477"/>
    <w:rsid w:val="00617F63"/>
    <w:rsid w:val="00621163"/>
    <w:rsid w:val="006218AC"/>
    <w:rsid w:val="0064262B"/>
    <w:rsid w:val="00650699"/>
    <w:rsid w:val="00656C6A"/>
    <w:rsid w:val="00665A12"/>
    <w:rsid w:val="006668DA"/>
    <w:rsid w:val="00674F13"/>
    <w:rsid w:val="006764E2"/>
    <w:rsid w:val="006843EC"/>
    <w:rsid w:val="00697A35"/>
    <w:rsid w:val="006A4D02"/>
    <w:rsid w:val="006B587A"/>
    <w:rsid w:val="006B5F35"/>
    <w:rsid w:val="006C44D8"/>
    <w:rsid w:val="006C484D"/>
    <w:rsid w:val="006E4962"/>
    <w:rsid w:val="006E692F"/>
    <w:rsid w:val="00700D3A"/>
    <w:rsid w:val="0070496A"/>
    <w:rsid w:val="0071039E"/>
    <w:rsid w:val="00713DA0"/>
    <w:rsid w:val="00720786"/>
    <w:rsid w:val="00722A31"/>
    <w:rsid w:val="00730223"/>
    <w:rsid w:val="00733FDE"/>
    <w:rsid w:val="007367CF"/>
    <w:rsid w:val="00744A1A"/>
    <w:rsid w:val="007631B9"/>
    <w:rsid w:val="00776C06"/>
    <w:rsid w:val="007A012E"/>
    <w:rsid w:val="007B1514"/>
    <w:rsid w:val="007D1C96"/>
    <w:rsid w:val="007D7E0B"/>
    <w:rsid w:val="0080134B"/>
    <w:rsid w:val="0081262D"/>
    <w:rsid w:val="00833C6F"/>
    <w:rsid w:val="00841A0F"/>
    <w:rsid w:val="00872958"/>
    <w:rsid w:val="008779ED"/>
    <w:rsid w:val="008905F5"/>
    <w:rsid w:val="00891BF6"/>
    <w:rsid w:val="00894FDB"/>
    <w:rsid w:val="008A408B"/>
    <w:rsid w:val="008A63AD"/>
    <w:rsid w:val="008B2AE6"/>
    <w:rsid w:val="008C48E8"/>
    <w:rsid w:val="008D0B76"/>
    <w:rsid w:val="008D3B60"/>
    <w:rsid w:val="008F1A15"/>
    <w:rsid w:val="008F3D34"/>
    <w:rsid w:val="00913CB0"/>
    <w:rsid w:val="00915FD6"/>
    <w:rsid w:val="009238B6"/>
    <w:rsid w:val="0094248C"/>
    <w:rsid w:val="00953767"/>
    <w:rsid w:val="00953A14"/>
    <w:rsid w:val="009761ED"/>
    <w:rsid w:val="0099076B"/>
    <w:rsid w:val="009C069E"/>
    <w:rsid w:val="009D4187"/>
    <w:rsid w:val="009E581D"/>
    <w:rsid w:val="009F14C8"/>
    <w:rsid w:val="009F71DA"/>
    <w:rsid w:val="00A137E7"/>
    <w:rsid w:val="00A2102D"/>
    <w:rsid w:val="00A2454D"/>
    <w:rsid w:val="00A24E62"/>
    <w:rsid w:val="00A274AC"/>
    <w:rsid w:val="00A406F3"/>
    <w:rsid w:val="00A42A33"/>
    <w:rsid w:val="00A501C7"/>
    <w:rsid w:val="00A5093C"/>
    <w:rsid w:val="00A5613C"/>
    <w:rsid w:val="00A66832"/>
    <w:rsid w:val="00A80F10"/>
    <w:rsid w:val="00A8317A"/>
    <w:rsid w:val="00AA3136"/>
    <w:rsid w:val="00AA7C24"/>
    <w:rsid w:val="00AB28BD"/>
    <w:rsid w:val="00AB2A8D"/>
    <w:rsid w:val="00AB2F97"/>
    <w:rsid w:val="00AD666A"/>
    <w:rsid w:val="00AD687C"/>
    <w:rsid w:val="00AD7EF7"/>
    <w:rsid w:val="00AE38EB"/>
    <w:rsid w:val="00AE452B"/>
    <w:rsid w:val="00AE48EE"/>
    <w:rsid w:val="00AF0216"/>
    <w:rsid w:val="00AF4C06"/>
    <w:rsid w:val="00B0374B"/>
    <w:rsid w:val="00B21131"/>
    <w:rsid w:val="00B26D5D"/>
    <w:rsid w:val="00B30FB2"/>
    <w:rsid w:val="00B42105"/>
    <w:rsid w:val="00B43D4E"/>
    <w:rsid w:val="00B44E2F"/>
    <w:rsid w:val="00B501D8"/>
    <w:rsid w:val="00B52F9B"/>
    <w:rsid w:val="00B5672C"/>
    <w:rsid w:val="00B60FE0"/>
    <w:rsid w:val="00B61712"/>
    <w:rsid w:val="00B64CCE"/>
    <w:rsid w:val="00B66D7C"/>
    <w:rsid w:val="00B70329"/>
    <w:rsid w:val="00B767CF"/>
    <w:rsid w:val="00B82309"/>
    <w:rsid w:val="00B82FDA"/>
    <w:rsid w:val="00B8374D"/>
    <w:rsid w:val="00BA77D1"/>
    <w:rsid w:val="00BB1D6B"/>
    <w:rsid w:val="00BB7DD3"/>
    <w:rsid w:val="00BC24FF"/>
    <w:rsid w:val="00BD7E3F"/>
    <w:rsid w:val="00C03343"/>
    <w:rsid w:val="00C22FF4"/>
    <w:rsid w:val="00C257D1"/>
    <w:rsid w:val="00C316E9"/>
    <w:rsid w:val="00C37118"/>
    <w:rsid w:val="00C4117C"/>
    <w:rsid w:val="00C44277"/>
    <w:rsid w:val="00C45AC4"/>
    <w:rsid w:val="00C55590"/>
    <w:rsid w:val="00C5735B"/>
    <w:rsid w:val="00C63334"/>
    <w:rsid w:val="00C63F0B"/>
    <w:rsid w:val="00C674CF"/>
    <w:rsid w:val="00C71597"/>
    <w:rsid w:val="00C87A43"/>
    <w:rsid w:val="00C928FC"/>
    <w:rsid w:val="00C97C61"/>
    <w:rsid w:val="00CA72A9"/>
    <w:rsid w:val="00CB1976"/>
    <w:rsid w:val="00CC306F"/>
    <w:rsid w:val="00CD16E4"/>
    <w:rsid w:val="00CD3CC4"/>
    <w:rsid w:val="00CE76B5"/>
    <w:rsid w:val="00CF14EA"/>
    <w:rsid w:val="00CF1F44"/>
    <w:rsid w:val="00D107B2"/>
    <w:rsid w:val="00D17632"/>
    <w:rsid w:val="00D22546"/>
    <w:rsid w:val="00D275CA"/>
    <w:rsid w:val="00D27689"/>
    <w:rsid w:val="00D33AE8"/>
    <w:rsid w:val="00D3690E"/>
    <w:rsid w:val="00D417DF"/>
    <w:rsid w:val="00D54435"/>
    <w:rsid w:val="00D612D2"/>
    <w:rsid w:val="00D67B11"/>
    <w:rsid w:val="00D763C0"/>
    <w:rsid w:val="00D77C85"/>
    <w:rsid w:val="00D81AD0"/>
    <w:rsid w:val="00D8409F"/>
    <w:rsid w:val="00D85E65"/>
    <w:rsid w:val="00D87F2B"/>
    <w:rsid w:val="00D90CC0"/>
    <w:rsid w:val="00D97941"/>
    <w:rsid w:val="00DB16C4"/>
    <w:rsid w:val="00DB1857"/>
    <w:rsid w:val="00DC18C1"/>
    <w:rsid w:val="00DD5397"/>
    <w:rsid w:val="00DE0A79"/>
    <w:rsid w:val="00DE1CF9"/>
    <w:rsid w:val="00DE6253"/>
    <w:rsid w:val="00DE6CC7"/>
    <w:rsid w:val="00DF4690"/>
    <w:rsid w:val="00E07B9C"/>
    <w:rsid w:val="00E16205"/>
    <w:rsid w:val="00E20E12"/>
    <w:rsid w:val="00E31618"/>
    <w:rsid w:val="00E3214C"/>
    <w:rsid w:val="00E37C1B"/>
    <w:rsid w:val="00E37C3B"/>
    <w:rsid w:val="00E406D0"/>
    <w:rsid w:val="00E41F17"/>
    <w:rsid w:val="00E446E9"/>
    <w:rsid w:val="00E44B4A"/>
    <w:rsid w:val="00E45495"/>
    <w:rsid w:val="00E66A62"/>
    <w:rsid w:val="00E71FD8"/>
    <w:rsid w:val="00E91983"/>
    <w:rsid w:val="00E964FF"/>
    <w:rsid w:val="00EA5CE4"/>
    <w:rsid w:val="00EC5482"/>
    <w:rsid w:val="00EC6B23"/>
    <w:rsid w:val="00EE1055"/>
    <w:rsid w:val="00EE7076"/>
    <w:rsid w:val="00EF14DF"/>
    <w:rsid w:val="00EF3F24"/>
    <w:rsid w:val="00F21EAF"/>
    <w:rsid w:val="00F27F04"/>
    <w:rsid w:val="00F57B0C"/>
    <w:rsid w:val="00F62788"/>
    <w:rsid w:val="00F6694D"/>
    <w:rsid w:val="00F73BD1"/>
    <w:rsid w:val="00F76A77"/>
    <w:rsid w:val="00F77C70"/>
    <w:rsid w:val="00F829F5"/>
    <w:rsid w:val="00F9251B"/>
    <w:rsid w:val="00FB2E77"/>
    <w:rsid w:val="00FC114F"/>
    <w:rsid w:val="00FC2AC3"/>
    <w:rsid w:val="00FC6000"/>
    <w:rsid w:val="00FE33DE"/>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7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paragraph" w:customStyle="1" w:styleId="Default">
    <w:name w:val="Default"/>
    <w:rsid w:val="00B43D4E"/>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paragraph" w:customStyle="1" w:styleId="Default">
    <w:name w:val="Default"/>
    <w:rsid w:val="00B43D4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04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7650575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acinta.Kane@harrow.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7d2786fc5f159c4dc4cea79820834ba1">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698d05cad10e158237ec180662cab67"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3364-A7FE-4B23-9D95-A2161AB6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E1207-663A-40F5-8F67-EC240D7AACBC}">
  <ds:schemaRefs>
    <ds:schemaRef ds:uri="http://schemas.microsoft.com/sharepoint/v3/contenttype/forms"/>
  </ds:schemaRefs>
</ds:datastoreItem>
</file>

<file path=customXml/itemProps3.xml><?xml version="1.0" encoding="utf-8"?>
<ds:datastoreItem xmlns:ds="http://schemas.openxmlformats.org/officeDocument/2006/customXml" ds:itemID="{108CC08B-4BE8-40C5-B250-546C56BC82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de0dcf-7e4b-46ba-b260-4cfde2c33e74"/>
    <ds:schemaRef ds:uri="c6bdeb93-2270-4bf7-9e85-6688a4728aea"/>
    <ds:schemaRef ds:uri="http://www.w3.org/XML/1998/namespace"/>
    <ds:schemaRef ds:uri="http://purl.org/dc/dcmitype/"/>
  </ds:schemaRefs>
</ds:datastoreItem>
</file>

<file path=customXml/itemProps4.xml><?xml version="1.0" encoding="utf-8"?>
<ds:datastoreItem xmlns:ds="http://schemas.openxmlformats.org/officeDocument/2006/customXml" ds:itemID="{4218FA20-5006-4629-A837-46ACBD35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Corporate Parenting Front Sheet Q2 2019_20</vt:lpstr>
    </vt:vector>
  </TitlesOfParts>
  <Company>Harrow Council</Company>
  <LinksUpToDate>false</LinksUpToDate>
  <CharactersWithSpaces>13272</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Front Sheet Q2 2019_20</dc:title>
  <dc:creator>Harrow IT Services</dc:creator>
  <cp:lastModifiedBy>MChellah</cp:lastModifiedBy>
  <cp:revision>3</cp:revision>
  <cp:lastPrinted>2014-11-17T16:34:00Z</cp:lastPrinted>
  <dcterms:created xsi:type="dcterms:W3CDTF">2020-09-24T16:39:00Z</dcterms:created>
  <dcterms:modified xsi:type="dcterms:W3CDTF">2020-09-24T19:10:00Z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
  </property>
</Properties>
</file>